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CC71D" w14:textId="3179F958" w:rsidR="007E6DDB" w:rsidRPr="00E64DCC" w:rsidRDefault="007E6DDB" w:rsidP="007E6DDB">
      <w:pPr>
        <w:spacing w:after="0"/>
        <w:rPr>
          <w:rFonts w:ascii="Arial" w:eastAsia="Arial" w:hAnsi="Arial" w:cs="Arial"/>
          <w:b/>
          <w:bCs/>
          <w:sz w:val="28"/>
          <w:szCs w:val="28"/>
          <w:lang w:val="de-DE"/>
        </w:rPr>
      </w:pPr>
      <w:bookmarkStart w:id="0" w:name="DocumentFor"/>
      <w:bookmarkEnd w:id="0"/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3GPP TSG RAN WG1 #10</w:t>
      </w:r>
      <w:r w:rsidR="00E074D7">
        <w:rPr>
          <w:rFonts w:ascii="Arial" w:eastAsia="Arial" w:hAnsi="Arial" w:cs="Arial"/>
          <w:b/>
          <w:bCs/>
          <w:sz w:val="28"/>
          <w:szCs w:val="28"/>
          <w:lang w:val="de-DE"/>
        </w:rPr>
        <w:t>9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-e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                       </w:t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</w:r>
      <w:r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ab/>
        <w:t xml:space="preserve">  R1-</w:t>
      </w:r>
      <w:r w:rsidR="00A918DC" w:rsidRPr="00E64DCC">
        <w:rPr>
          <w:rFonts w:ascii="Arial" w:eastAsia="Arial" w:hAnsi="Arial" w:cs="Arial"/>
          <w:b/>
          <w:bCs/>
          <w:sz w:val="28"/>
          <w:szCs w:val="28"/>
          <w:lang w:val="de-DE"/>
        </w:rPr>
        <w:t>2</w:t>
      </w:r>
      <w:r w:rsidR="00A918DC">
        <w:rPr>
          <w:rFonts w:ascii="Arial" w:eastAsia="Arial" w:hAnsi="Arial" w:cs="Arial"/>
          <w:b/>
          <w:bCs/>
          <w:sz w:val="28"/>
          <w:szCs w:val="28"/>
          <w:lang w:val="de-DE"/>
        </w:rPr>
        <w:t>203738</w:t>
      </w:r>
    </w:p>
    <w:p w14:paraId="140F88EB" w14:textId="06B717FF" w:rsidR="007E6DDB" w:rsidRPr="00B40CFC" w:rsidRDefault="007E6DDB" w:rsidP="007E6DDB">
      <w:pPr>
        <w:tabs>
          <w:tab w:val="center" w:pos="4536"/>
          <w:tab w:val="right" w:pos="9072"/>
        </w:tabs>
        <w:spacing w:after="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e-Meeting,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May</w:t>
      </w:r>
      <w:r w:rsidR="00314516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10533E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="0010533E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="0010533E"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–</w:t>
      </w:r>
      <w:r w:rsidR="00923163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</w:t>
      </w:r>
      <w:r w:rsidR="00E074D7">
        <w:rPr>
          <w:rFonts w:ascii="Arial" w:eastAsia="MS Mincho" w:hAnsi="Arial" w:cs="Arial"/>
          <w:b/>
          <w:bCs/>
          <w:sz w:val="28"/>
          <w:szCs w:val="24"/>
          <w:lang w:eastAsia="ja-JP"/>
        </w:rPr>
        <w:t>20</w:t>
      </w:r>
      <w:r w:rsidR="00E074D7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B40CFC">
        <w:rPr>
          <w:rFonts w:ascii="Arial" w:eastAsia="MS Mincho" w:hAnsi="Arial" w:cs="Arial"/>
          <w:b/>
          <w:bCs/>
          <w:sz w:val="28"/>
          <w:szCs w:val="24"/>
          <w:lang w:eastAsia="ja-JP"/>
        </w:rPr>
        <w:t>, 202</w:t>
      </w:r>
      <w:r w:rsidR="0065717D">
        <w:rPr>
          <w:rFonts w:ascii="Arial" w:eastAsia="MS Mincho" w:hAnsi="Arial" w:cs="Arial"/>
          <w:b/>
          <w:bCs/>
          <w:sz w:val="28"/>
          <w:szCs w:val="24"/>
          <w:lang w:eastAsia="ja-JP"/>
        </w:rPr>
        <w:t>2</w:t>
      </w:r>
    </w:p>
    <w:p w14:paraId="5888A82E" w14:textId="77777777" w:rsidR="00855F39" w:rsidRDefault="00855F39" w:rsidP="00855F3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</w:p>
    <w:p w14:paraId="0DA8D95C" w14:textId="42114279" w:rsidR="00855F39" w:rsidRPr="00074926" w:rsidRDefault="00723341" w:rsidP="00855F39">
      <w:pPr>
        <w:tabs>
          <w:tab w:val="left" w:pos="1800"/>
        </w:tabs>
        <w:spacing w:after="60"/>
        <w:rPr>
          <w:rFonts w:eastAsia="MS Mincho"/>
          <w:b/>
          <w:lang w:val="en-US"/>
        </w:rPr>
      </w:pPr>
      <w:r>
        <w:rPr>
          <w:b/>
          <w:lang w:val="en-US"/>
        </w:rPr>
        <w:t>Agenda Item:</w:t>
      </w:r>
      <w:r w:rsidR="27D5C4C1" w:rsidRPr="33DCFB9F">
        <w:rPr>
          <w:b/>
          <w:bCs/>
          <w:lang w:val="en-US"/>
        </w:rPr>
        <w:t xml:space="preserve"> </w:t>
      </w:r>
      <w:r>
        <w:rPr>
          <w:b/>
          <w:lang w:val="en-US"/>
        </w:rPr>
        <w:tab/>
      </w:r>
      <w:r w:rsidR="00AE0EB9">
        <w:rPr>
          <w:b/>
          <w:lang w:val="en-US"/>
        </w:rPr>
        <w:t>9.5.1.</w:t>
      </w:r>
      <w:r w:rsidR="00F03E87">
        <w:rPr>
          <w:b/>
          <w:lang w:val="en-US"/>
        </w:rPr>
        <w:t>3</w:t>
      </w:r>
    </w:p>
    <w:p w14:paraId="21A76070" w14:textId="77777777" w:rsidR="00855F39" w:rsidRPr="00074926" w:rsidRDefault="00855F39" w:rsidP="00855F39">
      <w:pPr>
        <w:tabs>
          <w:tab w:val="left" w:pos="1800"/>
        </w:tabs>
        <w:spacing w:after="60"/>
        <w:rPr>
          <w:b/>
          <w:lang w:val="en-US"/>
        </w:rPr>
      </w:pPr>
      <w:r w:rsidRPr="00074926">
        <w:rPr>
          <w:b/>
          <w:lang w:val="en-US"/>
        </w:rPr>
        <w:t xml:space="preserve">Source: </w:t>
      </w:r>
      <w:r w:rsidRPr="00074926">
        <w:rPr>
          <w:b/>
          <w:lang w:val="en-US"/>
        </w:rPr>
        <w:tab/>
        <w:t xml:space="preserve">Sony </w:t>
      </w:r>
    </w:p>
    <w:p w14:paraId="2D2B5D24" w14:textId="74B652A7" w:rsidR="00855F39" w:rsidRPr="00280B46" w:rsidRDefault="00855F39" w:rsidP="00DA089B">
      <w:pPr>
        <w:tabs>
          <w:tab w:val="left" w:pos="1800"/>
        </w:tabs>
        <w:spacing w:after="60"/>
        <w:ind w:left="1800" w:hanging="1800"/>
        <w:rPr>
          <w:b/>
        </w:rPr>
      </w:pPr>
      <w:r w:rsidRPr="00074926">
        <w:rPr>
          <w:b/>
          <w:color w:val="000000"/>
          <w:lang w:val="en-US"/>
        </w:rPr>
        <w:t>Title:</w:t>
      </w:r>
      <w:r w:rsidR="042794BE" w:rsidRPr="00280B46">
        <w:rPr>
          <w:b/>
          <w:bCs/>
          <w:color w:val="000000"/>
          <w:lang w:val="en-US"/>
        </w:rPr>
        <w:t xml:space="preserve"> </w:t>
      </w:r>
      <w:r w:rsidRPr="00280B46">
        <w:rPr>
          <w:b/>
          <w:bCs/>
          <w:color w:val="000000"/>
          <w:lang w:val="en-US"/>
        </w:rPr>
        <w:tab/>
      </w:r>
      <w:r w:rsidR="00F03E87" w:rsidRPr="00F03E87">
        <w:rPr>
          <w:b/>
          <w:bCs/>
          <w:iCs/>
        </w:rPr>
        <w:t xml:space="preserve">Considerations on potential </w:t>
      </w:r>
      <w:r w:rsidR="00F03E87" w:rsidRPr="00F03E87">
        <w:rPr>
          <w:b/>
        </w:rPr>
        <w:t>solutions for SL positioning</w:t>
      </w:r>
    </w:p>
    <w:p w14:paraId="73A0E73F" w14:textId="753726CE" w:rsidR="00855F39" w:rsidRPr="00074926" w:rsidRDefault="00855F39" w:rsidP="00855F39">
      <w:pPr>
        <w:tabs>
          <w:tab w:val="left" w:pos="1800"/>
        </w:tabs>
        <w:spacing w:after="60"/>
        <w:rPr>
          <w:b/>
        </w:rPr>
      </w:pPr>
      <w:r w:rsidRPr="00074926">
        <w:rPr>
          <w:b/>
        </w:rPr>
        <w:t>Document for:</w:t>
      </w:r>
      <w:r w:rsidR="4D3A0645" w:rsidRPr="33DCFB9F">
        <w:rPr>
          <w:b/>
          <w:bCs/>
        </w:rPr>
        <w:t xml:space="preserve"> </w:t>
      </w:r>
      <w:r w:rsidRPr="00074926">
        <w:rPr>
          <w:b/>
        </w:rPr>
        <w:tab/>
        <w:t xml:space="preserve">Discussion </w:t>
      </w:r>
      <w:r w:rsidR="00AE0EB9">
        <w:rPr>
          <w:b/>
        </w:rPr>
        <w:t>&amp;</w:t>
      </w:r>
      <w:r w:rsidRPr="00074926">
        <w:rPr>
          <w:b/>
        </w:rPr>
        <w:t xml:space="preserve"> </w:t>
      </w:r>
      <w:r w:rsidR="00280B46">
        <w:rPr>
          <w:b/>
        </w:rPr>
        <w:t>D</w:t>
      </w:r>
      <w:r w:rsidRPr="00074926">
        <w:rPr>
          <w:b/>
        </w:rPr>
        <w:t>ecision</w:t>
      </w:r>
    </w:p>
    <w:p w14:paraId="7ED44C6D" w14:textId="77777777" w:rsidR="00855F39" w:rsidRDefault="00855F39" w:rsidP="00774D2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bookmarkStart w:id="1" w:name="OLE_LINK1"/>
      <w:bookmarkStart w:id="2" w:name="OLE_LINK2"/>
      <w:r>
        <w:t xml:space="preserve">Introduction </w:t>
      </w:r>
    </w:p>
    <w:bookmarkEnd w:id="1"/>
    <w:bookmarkEnd w:id="2"/>
    <w:p w14:paraId="422FF475" w14:textId="3B3AA8CB" w:rsidR="00855F39" w:rsidRDefault="002B51B2" w:rsidP="00727BBE">
      <w:pPr>
        <w:jc w:val="both"/>
        <w:rPr>
          <w:rFonts w:eastAsia="MS Mincho"/>
        </w:rPr>
      </w:pPr>
      <w:r>
        <w:rPr>
          <w:rFonts w:eastAsia="MS Mincho"/>
          <w:lang w:val="en-US"/>
        </w:rPr>
        <w:t xml:space="preserve">A new </w:t>
      </w:r>
      <w:r w:rsidR="00E14A40">
        <w:rPr>
          <w:rFonts w:eastAsia="MS Mincho"/>
          <w:lang w:val="en-US"/>
        </w:rPr>
        <w:t xml:space="preserve">release-18 </w:t>
      </w:r>
      <w:r>
        <w:rPr>
          <w:rFonts w:eastAsia="MS Mincho"/>
          <w:lang w:val="en-US"/>
        </w:rPr>
        <w:t xml:space="preserve">study item on </w:t>
      </w:r>
      <w:r w:rsidR="00E14A40">
        <w:rPr>
          <w:rFonts w:eastAsia="MS Mincho"/>
          <w:lang w:val="en-US"/>
        </w:rPr>
        <w:t>expanded and improved NR positioning was approved in RANP#94e meeting in December 2021</w:t>
      </w:r>
      <w:r w:rsidR="00D27E00">
        <w:rPr>
          <w:rFonts w:eastAsia="MS Mincho"/>
          <w:lang w:val="en-US"/>
        </w:rPr>
        <w:t xml:space="preserve"> </w:t>
      </w:r>
      <w:r w:rsidR="00D27E00">
        <w:rPr>
          <w:rFonts w:eastAsia="MS Mincho"/>
          <w:lang w:val="en-US"/>
        </w:rPr>
        <w:fldChar w:fldCharType="begin"/>
      </w:r>
      <w:r w:rsidR="00D27E00">
        <w:rPr>
          <w:rFonts w:eastAsia="MS Mincho"/>
          <w:lang w:val="en-US"/>
        </w:rPr>
        <w:instrText xml:space="preserve"> REF _Ref71022775 \r \h </w:instrText>
      </w:r>
      <w:r w:rsidR="00D27E00">
        <w:rPr>
          <w:rFonts w:eastAsia="MS Mincho"/>
          <w:lang w:val="en-US"/>
        </w:rPr>
      </w:r>
      <w:r w:rsidR="00D27E00">
        <w:rPr>
          <w:rFonts w:eastAsia="MS Mincho"/>
          <w:lang w:val="en-US"/>
        </w:rPr>
        <w:fldChar w:fldCharType="separate"/>
      </w:r>
      <w:r w:rsidR="008C4C7C">
        <w:rPr>
          <w:rFonts w:eastAsia="MS Mincho"/>
          <w:lang w:val="en-US"/>
        </w:rPr>
        <w:t>[1]</w:t>
      </w:r>
      <w:r w:rsidR="00D27E00">
        <w:rPr>
          <w:rFonts w:eastAsia="MS Mincho"/>
          <w:lang w:val="en-US"/>
        </w:rPr>
        <w:fldChar w:fldCharType="end"/>
      </w:r>
      <w:r w:rsidR="00E14A40">
        <w:rPr>
          <w:rFonts w:eastAsia="MS Mincho"/>
          <w:lang w:val="en-US"/>
        </w:rPr>
        <w:t>.</w:t>
      </w:r>
      <w:r w:rsidR="00B660AD">
        <w:rPr>
          <w:rFonts w:eastAsia="MS Mincho"/>
          <w:lang w:val="en-US"/>
        </w:rPr>
        <w:t xml:space="preserve"> The study item to develop </w:t>
      </w:r>
      <w:proofErr w:type="spellStart"/>
      <w:r w:rsidR="00B660AD">
        <w:rPr>
          <w:rFonts w:eastAsia="MS Mincho"/>
          <w:lang w:val="en-US"/>
        </w:rPr>
        <w:t>sidelink</w:t>
      </w:r>
      <w:proofErr w:type="spellEnd"/>
      <w:r w:rsidR="00B660AD">
        <w:rPr>
          <w:rFonts w:eastAsia="MS Mincho"/>
          <w:lang w:val="en-US"/>
        </w:rPr>
        <w:t xml:space="preserve"> positioning is related to the outcome of the previous study/report,  </w:t>
      </w:r>
      <w:r w:rsidR="00727BBE">
        <w:rPr>
          <w:rFonts w:eastAsia="MS Mincho"/>
        </w:rPr>
        <w:t>t</w:t>
      </w:r>
      <w:r w:rsidR="00352BBA" w:rsidRPr="00352BBA">
        <w:rPr>
          <w:rFonts w:eastAsia="MS Mincho"/>
        </w:rPr>
        <w:t xml:space="preserve">he study on "Scenarios and requirements of in-coverage, partial coverage, and out-of-coverage NR positioning use cases" </w:t>
      </w:r>
      <w:r w:rsidR="00923A6B">
        <w:rPr>
          <w:rFonts w:eastAsia="MS Mincho"/>
        </w:rPr>
        <w:t xml:space="preserve">which </w:t>
      </w:r>
      <w:r w:rsidR="00352BBA" w:rsidRPr="00352BBA">
        <w:rPr>
          <w:rFonts w:eastAsia="MS Mincho"/>
        </w:rPr>
        <w:t>focussed on V2X and public safety use cases with the outcome being captured in TR</w:t>
      </w:r>
      <w:r w:rsidR="00923A6B">
        <w:rPr>
          <w:rFonts w:eastAsia="MS Mincho"/>
        </w:rPr>
        <w:t xml:space="preserve"> </w:t>
      </w:r>
      <w:r w:rsidR="00352BBA" w:rsidRPr="00352BBA">
        <w:rPr>
          <w:rFonts w:eastAsia="MS Mincho"/>
        </w:rPr>
        <w:t>38.845. Additionally, SA1 has developed requirements for "Ranging based services"</w:t>
      </w:r>
      <w:r w:rsidR="00F42B2C">
        <w:rPr>
          <w:rFonts w:eastAsia="MS Mincho"/>
        </w:rPr>
        <w:t xml:space="preserve"> </w:t>
      </w:r>
      <w:r w:rsidR="00F42B2C" w:rsidRPr="00352BBA">
        <w:rPr>
          <w:rFonts w:eastAsia="MS Mincho"/>
        </w:rPr>
        <w:t>in TS</w:t>
      </w:r>
      <w:r w:rsidR="00F42B2C">
        <w:rPr>
          <w:rFonts w:eastAsia="MS Mincho"/>
        </w:rPr>
        <w:t xml:space="preserve"> </w:t>
      </w:r>
      <w:r w:rsidR="00F42B2C" w:rsidRPr="00352BBA">
        <w:rPr>
          <w:rFonts w:eastAsia="MS Mincho"/>
        </w:rPr>
        <w:t>22.261</w:t>
      </w:r>
      <w:r w:rsidR="00352BBA" w:rsidRPr="00352BBA">
        <w:rPr>
          <w:rFonts w:eastAsia="MS Mincho"/>
        </w:rPr>
        <w:t xml:space="preserve">, and  positioning accuracy requirements for </w:t>
      </w:r>
      <w:proofErr w:type="spellStart"/>
      <w:r w:rsidR="00352BBA" w:rsidRPr="00352BBA">
        <w:rPr>
          <w:rFonts w:eastAsia="MS Mincho"/>
        </w:rPr>
        <w:t>IIoT</w:t>
      </w:r>
      <w:proofErr w:type="spellEnd"/>
      <w:r w:rsidR="00352BBA" w:rsidRPr="00352BBA">
        <w:rPr>
          <w:rFonts w:eastAsia="MS Mincho"/>
        </w:rPr>
        <w:t xml:space="preserve"> uses cases in out-of-coverage scenarios</w:t>
      </w:r>
      <w:r w:rsidR="00F42B2C">
        <w:rPr>
          <w:rFonts w:eastAsia="MS Mincho"/>
        </w:rPr>
        <w:t xml:space="preserve"> </w:t>
      </w:r>
      <w:r w:rsidR="00F42B2C" w:rsidRPr="00352BBA">
        <w:rPr>
          <w:rFonts w:eastAsia="MS Mincho"/>
        </w:rPr>
        <w:t>in TS22.104</w:t>
      </w:r>
      <w:r w:rsidR="00352BBA" w:rsidRPr="00352BBA">
        <w:rPr>
          <w:rFonts w:eastAsia="MS Mincho"/>
        </w:rPr>
        <w:t>.</w:t>
      </w:r>
    </w:p>
    <w:p w14:paraId="374BC95A" w14:textId="7F8CEE7D" w:rsidR="00F10DEA" w:rsidRDefault="00445CC6" w:rsidP="00727BBE">
      <w:pPr>
        <w:jc w:val="both"/>
        <w:rPr>
          <w:lang w:val="en-US" w:eastAsia="x-none"/>
        </w:rPr>
      </w:pPr>
      <w:r>
        <w:rPr>
          <w:rFonts w:eastAsia="MS Mincho"/>
        </w:rPr>
        <w:t xml:space="preserve">The particular objective related to the </w:t>
      </w:r>
      <w:proofErr w:type="spellStart"/>
      <w:r>
        <w:rPr>
          <w:rFonts w:eastAsia="MS Mincho"/>
        </w:rPr>
        <w:t>sidelink</w:t>
      </w:r>
      <w:proofErr w:type="spellEnd"/>
      <w:r>
        <w:rPr>
          <w:rFonts w:eastAsia="MS Mincho"/>
        </w:rPr>
        <w:t xml:space="preserve"> positioning in Rel-18 is given below </w:t>
      </w:r>
      <w:r>
        <w:rPr>
          <w:rFonts w:eastAsia="MS Mincho"/>
        </w:rPr>
        <w:fldChar w:fldCharType="begin"/>
      </w:r>
      <w:r>
        <w:rPr>
          <w:rFonts w:eastAsia="MS Mincho"/>
        </w:rPr>
        <w:instrText xml:space="preserve"> REF _Ref71022775 \r \h </w:instrText>
      </w:r>
      <w:r>
        <w:rPr>
          <w:rFonts w:eastAsia="MS Mincho"/>
        </w:rPr>
      </w:r>
      <w:r>
        <w:rPr>
          <w:rFonts w:eastAsia="MS Mincho"/>
        </w:rPr>
        <w:fldChar w:fldCharType="separate"/>
      </w:r>
      <w:r w:rsidR="008C4C7C">
        <w:rPr>
          <w:rFonts w:eastAsia="MS Mincho"/>
        </w:rPr>
        <w:t>[1]</w:t>
      </w:r>
      <w:r>
        <w:rPr>
          <w:rFonts w:eastAsia="MS Mincho"/>
        </w:rPr>
        <w:fldChar w:fldCharType="end"/>
      </w:r>
      <w:r>
        <w:rPr>
          <w:rFonts w:eastAsia="MS Mincho"/>
        </w:rPr>
        <w:t>:</w:t>
      </w:r>
    </w:p>
    <w:p w14:paraId="2D4D6AB6" w14:textId="77777777" w:rsidR="00AE0EB9" w:rsidRPr="00AB31E0" w:rsidRDefault="00AE0EB9" w:rsidP="00AE0EB9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 xml:space="preserve">Study solutions for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considering the following: [RAN1, RAN2] </w:t>
      </w:r>
    </w:p>
    <w:p w14:paraId="0E03827D" w14:textId="77777777" w:rsidR="00AE0EB9" w:rsidRPr="00AB31E0" w:rsidRDefault="00AE0EB9" w:rsidP="00AE0EB9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AB31E0">
        <w:rPr>
          <w:bCs/>
        </w:rPr>
        <w:t xml:space="preserve">Scenario/requirements </w:t>
      </w:r>
    </w:p>
    <w:p w14:paraId="37B1BBFE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>Coverage scenarios to cover: in-coverage, partial-coverage and out-of-coverage</w:t>
      </w:r>
    </w:p>
    <w:p w14:paraId="3885DD29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>Requirements: Based on requirements identified in TR38.845 and TS22.261 and TS22.104</w:t>
      </w:r>
    </w:p>
    <w:p w14:paraId="0282383A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>Use cases: V2X (TR38.845), public safety (TR38.845), commercial (TS22.261), IIOT (TS22.104)</w:t>
      </w:r>
    </w:p>
    <w:p w14:paraId="58B3C3BD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>Spectrum: ITS, licensed</w:t>
      </w:r>
    </w:p>
    <w:p w14:paraId="03690C1F" w14:textId="77777777" w:rsidR="00AE0EB9" w:rsidRPr="00AB31E0" w:rsidRDefault="00AE0EB9" w:rsidP="00AE0EB9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AB31E0">
        <w:rPr>
          <w:bCs/>
        </w:rPr>
        <w:t xml:space="preserve">Identify specific target performance requirements to be considered for the evaluation </w:t>
      </w:r>
      <w:r w:rsidRPr="00F37826">
        <w:rPr>
          <w:bCs/>
        </w:rPr>
        <w:t xml:space="preserve">based on existing 3GPP work and inputs from industry forums </w:t>
      </w:r>
      <w:r w:rsidRPr="00AB31E0">
        <w:rPr>
          <w:bCs/>
        </w:rPr>
        <w:t>[RAN1]</w:t>
      </w:r>
    </w:p>
    <w:p w14:paraId="7002BF4D" w14:textId="77777777" w:rsidR="00AE0EB9" w:rsidRPr="00AB31E0" w:rsidRDefault="00AE0EB9" w:rsidP="00AE0EB9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AB31E0">
        <w:rPr>
          <w:bCs/>
        </w:rPr>
        <w:t xml:space="preserve">Define evaluation methodology with which to evaluate SL positioning for the uses cases and coverage scenarios, reusing existing methodologies from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communication and from positioning as much as possible [RAN1]. </w:t>
      </w:r>
    </w:p>
    <w:p w14:paraId="3471D619" w14:textId="77777777" w:rsidR="00AE0EB9" w:rsidRPr="00450452" w:rsidRDefault="00AE0EB9" w:rsidP="00AE0EB9">
      <w:pPr>
        <w:numPr>
          <w:ilvl w:val="0"/>
          <w:numId w:val="36"/>
        </w:numPr>
        <w:overflowPunct w:val="0"/>
        <w:autoSpaceDE w:val="0"/>
        <w:autoSpaceDN w:val="0"/>
        <w:adjustRightInd w:val="0"/>
        <w:spacing w:after="0"/>
        <w:ind w:left="1080"/>
        <w:textAlignment w:val="baseline"/>
        <w:rPr>
          <w:bCs/>
        </w:rPr>
      </w:pPr>
      <w:r w:rsidRPr="00AB31E0">
        <w:rPr>
          <w:bCs/>
        </w:rPr>
        <w:t>Study and evaluate performance and feasibility of potential solutions for SL positioning, considering</w:t>
      </w:r>
      <w:r>
        <w:rPr>
          <w:bCs/>
        </w:rPr>
        <w:t xml:space="preserve"> r</w:t>
      </w:r>
      <w:r w:rsidRPr="00A43E2C">
        <w:rPr>
          <w:bCs/>
        </w:rPr>
        <w:t>elative positioning, ranging and absolute positionin</w:t>
      </w:r>
      <w:r>
        <w:rPr>
          <w:bCs/>
        </w:rPr>
        <w:t>g</w:t>
      </w:r>
      <w:r w:rsidRPr="00AB31E0">
        <w:rPr>
          <w:bCs/>
        </w:rPr>
        <w:t>: [RAN1, RAN2]</w:t>
      </w:r>
    </w:p>
    <w:p w14:paraId="0E2F50EE" w14:textId="77777777" w:rsidR="00AE0EB9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C05411">
        <w:rPr>
          <w:bCs/>
        </w:rPr>
        <w:t>Evaluat</w:t>
      </w:r>
      <w:r>
        <w:rPr>
          <w:bCs/>
        </w:rPr>
        <w:t xml:space="preserve">e </w:t>
      </w:r>
      <w:r w:rsidRPr="00C05411">
        <w:rPr>
          <w:bCs/>
        </w:rPr>
        <w:t xml:space="preserve">bandwidth requirement </w:t>
      </w:r>
      <w:r>
        <w:rPr>
          <w:bCs/>
        </w:rPr>
        <w:t xml:space="preserve">needed </w:t>
      </w:r>
      <w:r w:rsidRPr="00C05411">
        <w:rPr>
          <w:bCs/>
        </w:rPr>
        <w:t xml:space="preserve">to meet the </w:t>
      </w:r>
      <w:r>
        <w:rPr>
          <w:bCs/>
        </w:rPr>
        <w:t xml:space="preserve">identified </w:t>
      </w:r>
      <w:r w:rsidRPr="00C05411">
        <w:rPr>
          <w:bCs/>
        </w:rPr>
        <w:t>accuracy requirements [RAN1]</w:t>
      </w:r>
    </w:p>
    <w:p w14:paraId="484077C1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 xml:space="preserve">Study of positioning methods (e.g. TDOA, RTT, AOA/D, etc) including combination of SL positioning measurements with other RAT dependent positioning measurements (e.g. </w:t>
      </w:r>
      <w:proofErr w:type="spellStart"/>
      <w:r w:rsidRPr="00AB31E0">
        <w:rPr>
          <w:bCs/>
        </w:rPr>
        <w:t>Uu</w:t>
      </w:r>
      <w:proofErr w:type="spellEnd"/>
      <w:r w:rsidRPr="00AB31E0">
        <w:rPr>
          <w:bCs/>
        </w:rPr>
        <w:t xml:space="preserve"> based measurements) [RAN1]</w:t>
      </w:r>
    </w:p>
    <w:p w14:paraId="6C3EF0EA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 xml:space="preserve">Study of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reference signals for positioning purposes</w:t>
      </w:r>
      <w:r>
        <w:rPr>
          <w:bCs/>
        </w:rPr>
        <w:t xml:space="preserve"> from physical layer perspective</w:t>
      </w:r>
      <w:r w:rsidRPr="00AB31E0">
        <w:rPr>
          <w:bCs/>
        </w:rPr>
        <w:t>, including signal design, resource allocation, measurements, associated procedures, etc</w:t>
      </w:r>
      <w:r>
        <w:rPr>
          <w:bCs/>
        </w:rPr>
        <w:t xml:space="preserve">, reusing existing reference signals, procedures, etc from </w:t>
      </w: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communication and from positioning as much as possible</w:t>
      </w:r>
      <w:r w:rsidRPr="00AB31E0">
        <w:rPr>
          <w:bCs/>
        </w:rPr>
        <w:t xml:space="preserve"> [RAN1]</w:t>
      </w:r>
    </w:p>
    <w:p w14:paraId="45AD3DFD" w14:textId="77777777" w:rsidR="00AE0EB9" w:rsidRPr="00AB31E0" w:rsidRDefault="00AE0EB9" w:rsidP="00AE0EB9">
      <w:pPr>
        <w:numPr>
          <w:ilvl w:val="1"/>
          <w:numId w:val="36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</w:rPr>
      </w:pPr>
      <w:r w:rsidRPr="00AB31E0">
        <w:rPr>
          <w:bCs/>
        </w:rPr>
        <w:t xml:space="preserve">Study of positioning architecture and signalling procedures (e.g. configuration, measurement reporting, etc) to enable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positioning covering both UE based and network based positioning [RAN2, including coordination </w:t>
      </w:r>
      <w:r>
        <w:rPr>
          <w:bCs/>
        </w:rPr>
        <w:t>and</w:t>
      </w:r>
      <w:r w:rsidRPr="00AB31E0">
        <w:rPr>
          <w:bCs/>
        </w:rPr>
        <w:t xml:space="preserve"> alignment with </w:t>
      </w:r>
      <w:r>
        <w:rPr>
          <w:bCs/>
        </w:rPr>
        <w:t xml:space="preserve">RAN3 and </w:t>
      </w:r>
      <w:r w:rsidRPr="00AB31E0">
        <w:rPr>
          <w:bCs/>
        </w:rPr>
        <w:t>SA2 as required]</w:t>
      </w:r>
    </w:p>
    <w:p w14:paraId="222FEBDA" w14:textId="77777777" w:rsidR="00AE0EB9" w:rsidRDefault="00AE0EB9" w:rsidP="00AE0EB9">
      <w:pPr>
        <w:spacing w:after="0"/>
        <w:ind w:left="1080"/>
        <w:rPr>
          <w:bCs/>
        </w:rPr>
      </w:pPr>
      <w:r>
        <w:rPr>
          <w:bCs/>
        </w:rPr>
        <w:t xml:space="preserve">Note: </w:t>
      </w:r>
      <w:r w:rsidRPr="000F0021">
        <w:rPr>
          <w:bCs/>
        </w:rPr>
        <w:t xml:space="preserve">When the bandwidth requirements have been determined and the study of </w:t>
      </w:r>
      <w:proofErr w:type="spellStart"/>
      <w:r w:rsidRPr="000F0021">
        <w:rPr>
          <w:bCs/>
        </w:rPr>
        <w:t>sidelink</w:t>
      </w:r>
      <w:proofErr w:type="spellEnd"/>
      <w:r w:rsidRPr="000F0021">
        <w:rPr>
          <w:bCs/>
        </w:rPr>
        <w:t xml:space="preserve"> communication in unlicensed spectrum has progressed, it can be reviewed whether unlicensed spectrum can be considered in further work. Checkpoint at RAN#97 to see if sufficient information is available for this review.</w:t>
      </w:r>
    </w:p>
    <w:p w14:paraId="1DE67619" w14:textId="77777777" w:rsidR="00AE0EB9" w:rsidRDefault="00AE0EB9" w:rsidP="00855F39">
      <w:pPr>
        <w:rPr>
          <w:lang w:eastAsia="x-none"/>
        </w:rPr>
      </w:pPr>
    </w:p>
    <w:p w14:paraId="3DE729FC" w14:textId="01ADEE91" w:rsidR="00445CC6" w:rsidRPr="00AE0EB9" w:rsidRDefault="00445CC6" w:rsidP="00855F39">
      <w:r>
        <w:t xml:space="preserve">This contribution provides our initial views </w:t>
      </w:r>
      <w:r w:rsidR="00786CA1">
        <w:t>/ considerations on potential solutions for SL positioning.</w:t>
      </w:r>
    </w:p>
    <w:p w14:paraId="1E118B6D" w14:textId="2091CA21" w:rsidR="00D31F55" w:rsidRDefault="00E074D7" w:rsidP="008D79AA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Discussion</w:t>
      </w:r>
    </w:p>
    <w:p w14:paraId="7845CC85" w14:textId="60AE2B6A" w:rsidR="0039680A" w:rsidRDefault="008D79AA" w:rsidP="008D79AA">
      <w:pPr>
        <w:rPr>
          <w:bCs/>
        </w:rPr>
      </w:pPr>
      <w:r w:rsidRPr="00AB31E0">
        <w:rPr>
          <w:bCs/>
        </w:rPr>
        <w:t>Study</w:t>
      </w:r>
      <w:r w:rsidR="008F2CEA">
        <w:rPr>
          <w:bCs/>
        </w:rPr>
        <w:t>ing</w:t>
      </w:r>
      <w:r w:rsidRPr="00AB31E0">
        <w:rPr>
          <w:bCs/>
        </w:rPr>
        <w:t xml:space="preserve"> of </w:t>
      </w:r>
      <w:proofErr w:type="spellStart"/>
      <w:r w:rsidRPr="00AB31E0">
        <w:rPr>
          <w:bCs/>
        </w:rPr>
        <w:t>sidelink</w:t>
      </w:r>
      <w:proofErr w:type="spellEnd"/>
      <w:r w:rsidRPr="00AB31E0">
        <w:rPr>
          <w:bCs/>
        </w:rPr>
        <w:t xml:space="preserve"> reference signals for positioning purposes</w:t>
      </w:r>
      <w:r w:rsidR="009D4E31">
        <w:rPr>
          <w:bCs/>
        </w:rPr>
        <w:t xml:space="preserve"> is part of the study item.</w:t>
      </w:r>
      <w:r w:rsidR="00F106DA">
        <w:rPr>
          <w:bCs/>
        </w:rPr>
        <w:t xml:space="preserve"> In the existing </w:t>
      </w:r>
      <w:r w:rsidR="00477663">
        <w:rPr>
          <w:bCs/>
        </w:rPr>
        <w:t xml:space="preserve">NR </w:t>
      </w:r>
      <w:proofErr w:type="spellStart"/>
      <w:r w:rsidR="00487302">
        <w:rPr>
          <w:bCs/>
        </w:rPr>
        <w:t>sidelink</w:t>
      </w:r>
      <w:proofErr w:type="spellEnd"/>
      <w:r w:rsidR="00603D02">
        <w:rPr>
          <w:bCs/>
        </w:rPr>
        <w:t xml:space="preserve">, the following </w:t>
      </w:r>
      <w:r w:rsidR="0039680A">
        <w:rPr>
          <w:bCs/>
        </w:rPr>
        <w:t>reference signals have been used:</w:t>
      </w:r>
    </w:p>
    <w:p w14:paraId="3EFB60D5" w14:textId="2B37A30A" w:rsidR="0039680A" w:rsidRPr="0039680A" w:rsidRDefault="0039680A" w:rsidP="0039680A">
      <w:pPr>
        <w:pStyle w:val="ListParagraph"/>
        <w:numPr>
          <w:ilvl w:val="0"/>
          <w:numId w:val="37"/>
        </w:numPr>
      </w:pPr>
      <w:r>
        <w:rPr>
          <w:bCs/>
        </w:rPr>
        <w:lastRenderedPageBreak/>
        <w:t>Demodulation reference signal (DMRS</w:t>
      </w:r>
      <w:r w:rsidR="00BF242D">
        <w:rPr>
          <w:bCs/>
        </w:rPr>
        <w:t xml:space="preserve">): </w:t>
      </w:r>
      <w:r w:rsidR="004B0FFE">
        <w:rPr>
          <w:bCs/>
        </w:rPr>
        <w:t>for channel estimation purpose</w:t>
      </w:r>
      <w:r w:rsidR="003823F7">
        <w:rPr>
          <w:bCs/>
        </w:rPr>
        <w:t xml:space="preserve"> to be used for demodulation.</w:t>
      </w:r>
    </w:p>
    <w:p w14:paraId="7213776A" w14:textId="77777777" w:rsidR="003823F7" w:rsidRPr="003823F7" w:rsidRDefault="00BF242D" w:rsidP="0039680A">
      <w:pPr>
        <w:pStyle w:val="ListParagraph"/>
        <w:numPr>
          <w:ilvl w:val="0"/>
          <w:numId w:val="37"/>
        </w:numPr>
      </w:pP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PSS/SSS</w:t>
      </w:r>
      <w:r w:rsidR="003823F7">
        <w:rPr>
          <w:bCs/>
        </w:rPr>
        <w:t>: for synchronization purpose</w:t>
      </w:r>
    </w:p>
    <w:p w14:paraId="30062562" w14:textId="77777777" w:rsidR="00E978F3" w:rsidRPr="00E978F3" w:rsidRDefault="00A25299" w:rsidP="0039680A">
      <w:pPr>
        <w:pStyle w:val="ListParagraph"/>
        <w:numPr>
          <w:ilvl w:val="0"/>
          <w:numId w:val="37"/>
        </w:numPr>
      </w:pP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Channel State Information (CSI)</w:t>
      </w:r>
      <w:r w:rsidR="00E978F3">
        <w:rPr>
          <w:bCs/>
        </w:rPr>
        <w:t>: for channel measurement</w:t>
      </w:r>
    </w:p>
    <w:p w14:paraId="7D8784E5" w14:textId="26907B2C" w:rsidR="008D79AA" w:rsidRPr="007B7724" w:rsidRDefault="00E47827" w:rsidP="0039680A">
      <w:pPr>
        <w:pStyle w:val="ListParagraph"/>
        <w:numPr>
          <w:ilvl w:val="0"/>
          <w:numId w:val="37"/>
        </w:numPr>
      </w:pPr>
      <w:proofErr w:type="spellStart"/>
      <w:r>
        <w:rPr>
          <w:bCs/>
        </w:rPr>
        <w:t>Sidelink</w:t>
      </w:r>
      <w:proofErr w:type="spellEnd"/>
      <w:r>
        <w:rPr>
          <w:bCs/>
        </w:rPr>
        <w:t xml:space="preserve"> Phase-tracking reference signal (PTRS)</w:t>
      </w:r>
      <w:r w:rsidR="0095455D">
        <w:rPr>
          <w:bCs/>
        </w:rPr>
        <w:t>: for</w:t>
      </w:r>
      <w:r w:rsidR="00E65E9C">
        <w:rPr>
          <w:bCs/>
        </w:rPr>
        <w:t xml:space="preserve"> </w:t>
      </w:r>
      <w:r w:rsidR="00344D69">
        <w:rPr>
          <w:bCs/>
        </w:rPr>
        <w:t xml:space="preserve">the </w:t>
      </w:r>
      <w:r w:rsidR="00997E33">
        <w:rPr>
          <w:bCs/>
        </w:rPr>
        <w:t xml:space="preserve">mitigation of the effect of </w:t>
      </w:r>
      <w:r w:rsidR="00E65E9C">
        <w:rPr>
          <w:bCs/>
        </w:rPr>
        <w:t>phase noise</w:t>
      </w:r>
      <w:r w:rsidR="00997E33">
        <w:rPr>
          <w:bCs/>
        </w:rPr>
        <w:t>.</w:t>
      </w:r>
    </w:p>
    <w:p w14:paraId="507A92AC" w14:textId="2650FC3A" w:rsidR="007B7724" w:rsidRDefault="007B7724" w:rsidP="007B7724">
      <w:r>
        <w:t>The aforementioned reference signals are not designed for positioning purpose.</w:t>
      </w:r>
      <w:r w:rsidR="00CB65E6">
        <w:t xml:space="preserve"> </w:t>
      </w:r>
      <w:r w:rsidR="00716257">
        <w:t>However,</w:t>
      </w:r>
      <w:r w:rsidR="0031294F">
        <w:t xml:space="preserve"> positioning reference signals have been introduced</w:t>
      </w:r>
      <w:r w:rsidR="00716257">
        <w:t xml:space="preserve"> in </w:t>
      </w:r>
      <w:proofErr w:type="spellStart"/>
      <w:r w:rsidR="00716257">
        <w:t>Uu</w:t>
      </w:r>
      <w:proofErr w:type="spellEnd"/>
      <w:r w:rsidR="00716257">
        <w:t>-interface</w:t>
      </w:r>
      <w:r w:rsidR="00797196">
        <w:t>, such as:</w:t>
      </w:r>
    </w:p>
    <w:p w14:paraId="00AC915A" w14:textId="02DD54E4" w:rsidR="00797196" w:rsidRDefault="00797196" w:rsidP="00797196">
      <w:pPr>
        <w:pStyle w:val="ListParagraph"/>
        <w:numPr>
          <w:ilvl w:val="0"/>
          <w:numId w:val="37"/>
        </w:numPr>
      </w:pPr>
      <w:r>
        <w:t>DL-Positioning reference signal (PRS): for positioning purpose in downlink direction based on Gold sequence.</w:t>
      </w:r>
    </w:p>
    <w:p w14:paraId="4009BC9A" w14:textId="2419D174" w:rsidR="00797196" w:rsidRDefault="00797196" w:rsidP="00797196">
      <w:pPr>
        <w:pStyle w:val="ListParagraph"/>
        <w:numPr>
          <w:ilvl w:val="0"/>
          <w:numId w:val="37"/>
        </w:numPr>
      </w:pPr>
      <w:r>
        <w:t xml:space="preserve">UL-Sounding reference signal (SRS) for positioning: </w:t>
      </w:r>
      <w:r w:rsidR="00006A33">
        <w:t xml:space="preserve">for positioning purpose in uplink direction and based on </w:t>
      </w:r>
      <w:proofErr w:type="spellStart"/>
      <w:r w:rsidR="006D55DF">
        <w:t>Zadoff</w:t>
      </w:r>
      <w:proofErr w:type="spellEnd"/>
      <w:r w:rsidR="00006A33">
        <w:t>-</w:t>
      </w:r>
      <w:r w:rsidR="006D55DF">
        <w:t xml:space="preserve">Chu </w:t>
      </w:r>
      <w:r w:rsidR="00006A33">
        <w:t>sequence.</w:t>
      </w:r>
    </w:p>
    <w:p w14:paraId="26F1D34A" w14:textId="456E5A4A" w:rsidR="006F6B40" w:rsidRPr="008D79AA" w:rsidRDefault="006E59E7" w:rsidP="001A75CC">
      <w:pPr>
        <w:jc w:val="both"/>
      </w:pPr>
      <w:r>
        <w:t xml:space="preserve">During </w:t>
      </w:r>
      <w:r w:rsidR="00335B0B">
        <w:t xml:space="preserve">study item phase of NR positioning </w:t>
      </w:r>
      <w:r w:rsidR="00A7131D">
        <w:t xml:space="preserve">rel-16, extensive study had been carried out and resulting in the selection of the above reference signal for </w:t>
      </w:r>
      <w:r w:rsidR="001D0357">
        <w:t xml:space="preserve">positioning using </w:t>
      </w:r>
      <w:proofErr w:type="spellStart"/>
      <w:r w:rsidR="001D0357">
        <w:t>Uu</w:t>
      </w:r>
      <w:proofErr w:type="spellEnd"/>
      <w:r w:rsidR="00716257">
        <w:t xml:space="preserve"> interface</w:t>
      </w:r>
      <w:r w:rsidR="001D0357">
        <w:t>.</w:t>
      </w:r>
      <w:r w:rsidR="00EA12B9">
        <w:t xml:space="preserve"> UL-SRS which is based on </w:t>
      </w:r>
      <w:proofErr w:type="spellStart"/>
      <w:r w:rsidR="00EA12B9">
        <w:t>Zadoff</w:t>
      </w:r>
      <w:proofErr w:type="spellEnd"/>
      <w:r w:rsidR="00EA12B9">
        <w:t>-</w:t>
      </w:r>
      <w:r w:rsidR="006D55DF">
        <w:t xml:space="preserve">Chu </w:t>
      </w:r>
      <w:r w:rsidR="00BC5348">
        <w:t>sequence</w:t>
      </w:r>
      <w:r w:rsidR="00C140BC">
        <w:t xml:space="preserve"> with the main property of low-PAPR.</w:t>
      </w:r>
      <w:r w:rsidR="00602FCF">
        <w:t xml:space="preserve"> The </w:t>
      </w:r>
      <w:r w:rsidR="001D6399">
        <w:t>signal with low-PAPR is benefi</w:t>
      </w:r>
      <w:r w:rsidR="008A1380">
        <w:t xml:space="preserve">cial for the UE to obtain high </w:t>
      </w:r>
      <w:r w:rsidR="00745AFF">
        <w:t>power amplifier efficiency, hence, improved UE power consumption.</w:t>
      </w:r>
      <w:r w:rsidR="00AA2B63">
        <w:t xml:space="preserve"> Based on this reason, we consider</w:t>
      </w:r>
      <w:r w:rsidR="008F2FDF">
        <w:t xml:space="preserve"> </w:t>
      </w:r>
      <w:proofErr w:type="spellStart"/>
      <w:r w:rsidR="008F2FDF">
        <w:t>sidelink</w:t>
      </w:r>
      <w:proofErr w:type="spellEnd"/>
      <w:r w:rsidR="007D7D76">
        <w:t xml:space="preserve"> </w:t>
      </w:r>
      <w:r w:rsidR="00FE35CC">
        <w:t xml:space="preserve">positioning reference signal is </w:t>
      </w:r>
      <w:r w:rsidR="004E5D3F">
        <w:t>similar to UL-SRS</w:t>
      </w:r>
      <w:r w:rsidR="00E413BB">
        <w:t xml:space="preserve"> for positioning in </w:t>
      </w:r>
      <w:proofErr w:type="spellStart"/>
      <w:r w:rsidR="00E413BB">
        <w:t>Uu</w:t>
      </w:r>
      <w:proofErr w:type="spellEnd"/>
      <w:r w:rsidR="00E413BB">
        <w:t>-link.</w:t>
      </w:r>
      <w:r w:rsidR="006F6B40">
        <w:t xml:space="preserve"> Further modifications may be needed to customize the property of </w:t>
      </w:r>
      <w:proofErr w:type="spellStart"/>
      <w:r w:rsidR="006F6B40">
        <w:t>sidelink</w:t>
      </w:r>
      <w:proofErr w:type="spellEnd"/>
      <w:r w:rsidR="006F6B40">
        <w:t xml:space="preserve"> transmission.</w:t>
      </w:r>
    </w:p>
    <w:p w14:paraId="6E9987D8" w14:textId="673AEA10" w:rsidR="00D31F55" w:rsidRDefault="00613CBC" w:rsidP="001A75CC">
      <w:pPr>
        <w:pStyle w:val="Caption"/>
        <w:rPr>
          <w:b w:val="0"/>
          <w:bCs/>
          <w:lang w:val="en-US"/>
        </w:rPr>
      </w:pPr>
      <w:bookmarkStart w:id="3" w:name="_Toc102117898"/>
      <w:r>
        <w:t xml:space="preserve">Proposal </w:t>
      </w:r>
      <w:fldSimple w:instr=" SEQ Proposal \* ARABIC ">
        <w:r w:rsidR="0070299B">
          <w:rPr>
            <w:noProof/>
          </w:rPr>
          <w:t>1</w:t>
        </w:r>
      </w:fldSimple>
      <w:r>
        <w:t xml:space="preserve">: </w:t>
      </w:r>
      <w:r w:rsidR="002E65FC">
        <w:rPr>
          <w:bCs/>
          <w:lang w:val="en-US"/>
        </w:rPr>
        <w:t>Consider</w:t>
      </w:r>
      <w:r w:rsidR="00D91701">
        <w:rPr>
          <w:bCs/>
          <w:lang w:val="en-US"/>
        </w:rPr>
        <w:t xml:space="preserve"> </w:t>
      </w:r>
      <w:r w:rsidR="00036260">
        <w:rPr>
          <w:bCs/>
          <w:lang w:val="en-US"/>
        </w:rPr>
        <w:t>UL-</w:t>
      </w:r>
      <w:r w:rsidR="008B6F5F">
        <w:rPr>
          <w:bCs/>
          <w:lang w:val="en-US"/>
        </w:rPr>
        <w:t xml:space="preserve">SRS </w:t>
      </w:r>
      <w:r w:rsidR="00776415">
        <w:rPr>
          <w:bCs/>
          <w:lang w:val="en-US"/>
        </w:rPr>
        <w:t xml:space="preserve">as </w:t>
      </w:r>
      <w:r w:rsidR="002B32A6" w:rsidRPr="00492B4F">
        <w:rPr>
          <w:lang w:val="en-US"/>
        </w:rPr>
        <w:t>the</w:t>
      </w:r>
      <w:r w:rsidR="002B32A6">
        <w:rPr>
          <w:b w:val="0"/>
          <w:bCs/>
          <w:lang w:val="en-US"/>
        </w:rPr>
        <w:t xml:space="preserve"> </w:t>
      </w:r>
      <w:proofErr w:type="spellStart"/>
      <w:r w:rsidR="006245DB">
        <w:rPr>
          <w:bCs/>
          <w:lang w:val="en-US"/>
        </w:rPr>
        <w:t>sidelink</w:t>
      </w:r>
      <w:proofErr w:type="spellEnd"/>
      <w:r w:rsidR="006245DB">
        <w:rPr>
          <w:bCs/>
          <w:lang w:val="en-US"/>
        </w:rPr>
        <w:t xml:space="preserve"> reference</w:t>
      </w:r>
      <w:r w:rsidR="002B315A">
        <w:rPr>
          <w:bCs/>
          <w:lang w:val="en-US"/>
        </w:rPr>
        <w:t xml:space="preserve"> </w:t>
      </w:r>
      <w:r w:rsidR="00FF03A9">
        <w:rPr>
          <w:bCs/>
          <w:lang w:val="en-US"/>
        </w:rPr>
        <w:t>signal</w:t>
      </w:r>
      <w:r w:rsidR="00B77028">
        <w:rPr>
          <w:bCs/>
          <w:lang w:val="en-US"/>
        </w:rPr>
        <w:t xml:space="preserve"> </w:t>
      </w:r>
      <w:r w:rsidR="00421408">
        <w:rPr>
          <w:bCs/>
          <w:lang w:val="en-US"/>
        </w:rPr>
        <w:t xml:space="preserve">for positioning, </w:t>
      </w:r>
      <w:r w:rsidR="00B77028">
        <w:rPr>
          <w:bCs/>
          <w:lang w:val="en-US"/>
        </w:rPr>
        <w:t>as the baseline</w:t>
      </w:r>
      <w:r w:rsidR="00036260">
        <w:rPr>
          <w:bCs/>
          <w:lang w:val="en-US"/>
        </w:rPr>
        <w:t xml:space="preserve"> during the evaluation</w:t>
      </w:r>
      <w:r w:rsidR="00E424E1">
        <w:rPr>
          <w:bCs/>
          <w:lang w:val="en-US"/>
        </w:rPr>
        <w:t>.</w:t>
      </w:r>
      <w:bookmarkEnd w:id="3"/>
    </w:p>
    <w:p w14:paraId="51171B95" w14:textId="77777777" w:rsidR="00E7518F" w:rsidRDefault="00E7518F" w:rsidP="00D5510F">
      <w:pPr>
        <w:jc w:val="both"/>
        <w:rPr>
          <w:lang w:val="en-US"/>
        </w:rPr>
      </w:pPr>
    </w:p>
    <w:p w14:paraId="788078DC" w14:textId="599F372E" w:rsidR="000D0388" w:rsidRDefault="00D14F68" w:rsidP="00D5510F">
      <w:pPr>
        <w:jc w:val="both"/>
        <w:rPr>
          <w:lang w:val="en-US"/>
        </w:rPr>
      </w:pPr>
      <w:r>
        <w:rPr>
          <w:lang w:val="en-US"/>
        </w:rPr>
        <w:t xml:space="preserve">In V2X positioning or </w:t>
      </w:r>
      <w:r w:rsidR="00883E09">
        <w:rPr>
          <w:lang w:val="en-US"/>
        </w:rPr>
        <w:t>a</w:t>
      </w:r>
      <w:r w:rsidR="00EF3DBE">
        <w:rPr>
          <w:lang w:val="en-US"/>
        </w:rPr>
        <w:t>n</w:t>
      </w:r>
      <w:r w:rsidR="00883E09">
        <w:rPr>
          <w:lang w:val="en-US"/>
        </w:rPr>
        <w:t xml:space="preserve">y other </w:t>
      </w:r>
      <w:proofErr w:type="spellStart"/>
      <w:r w:rsidR="001A2380">
        <w:rPr>
          <w:lang w:val="en-US"/>
        </w:rPr>
        <w:t>sidelink</w:t>
      </w:r>
      <w:proofErr w:type="spellEnd"/>
      <w:r w:rsidR="001A2380">
        <w:rPr>
          <w:lang w:val="en-US"/>
        </w:rPr>
        <w:t xml:space="preserve"> positioning </w:t>
      </w:r>
      <w:r w:rsidR="00883E09">
        <w:rPr>
          <w:lang w:val="en-US"/>
        </w:rPr>
        <w:t xml:space="preserve">use-cases, a UE may need to determine the </w:t>
      </w:r>
      <w:r w:rsidR="002162EA">
        <w:rPr>
          <w:lang w:val="en-US"/>
        </w:rPr>
        <w:t xml:space="preserve">distance to </w:t>
      </w:r>
      <w:r w:rsidR="00883E09">
        <w:rPr>
          <w:lang w:val="en-US"/>
        </w:rPr>
        <w:t>surrounding UEs</w:t>
      </w:r>
      <w:r w:rsidR="000A1A97">
        <w:rPr>
          <w:lang w:val="en-US"/>
        </w:rPr>
        <w:t>. For example, a moving vehicle needs to determine</w:t>
      </w:r>
      <w:r w:rsidR="001A2380">
        <w:rPr>
          <w:lang w:val="en-US"/>
        </w:rPr>
        <w:t xml:space="preserve"> whether there are surrounding </w:t>
      </w:r>
      <w:r w:rsidR="008E00E7">
        <w:rPr>
          <w:lang w:val="en-US"/>
        </w:rPr>
        <w:t>VRUs and the relative distance to those VRUs.</w:t>
      </w:r>
      <w:r w:rsidR="000B2B8C">
        <w:rPr>
          <w:lang w:val="en-US"/>
        </w:rPr>
        <w:t xml:space="preserve"> The determination operation should be performed in a quick manner. Hence, in case one or more VRUs are</w:t>
      </w:r>
      <w:r w:rsidR="00FF7471">
        <w:rPr>
          <w:lang w:val="en-US"/>
        </w:rPr>
        <w:t xml:space="preserve"> detected to be very close, </w:t>
      </w:r>
      <w:r w:rsidR="002162EA">
        <w:rPr>
          <w:lang w:val="en-US"/>
        </w:rPr>
        <w:t>t</w:t>
      </w:r>
      <w:r w:rsidR="00FF7471">
        <w:rPr>
          <w:lang w:val="en-US"/>
        </w:rPr>
        <w:t>he moving vehicle and/or VRUs can perform the necessary action to avoid potential collision.</w:t>
      </w:r>
      <w:r w:rsidR="00865F29">
        <w:rPr>
          <w:lang w:val="en-US"/>
        </w:rPr>
        <w:t xml:space="preserve"> The aforementioned determination of surrounding UEs (VRUs)</w:t>
      </w:r>
      <w:r w:rsidR="00023D44">
        <w:rPr>
          <w:lang w:val="en-US"/>
        </w:rPr>
        <w:t xml:space="preserve"> can be facilitated by allowing </w:t>
      </w:r>
      <w:r w:rsidR="005A5321">
        <w:rPr>
          <w:lang w:val="en-US"/>
        </w:rPr>
        <w:t xml:space="preserve">concurrent transmission of </w:t>
      </w:r>
      <w:r w:rsidR="00DA6672">
        <w:rPr>
          <w:lang w:val="en-US"/>
        </w:rPr>
        <w:t>SL-PRS</w:t>
      </w:r>
      <w:r w:rsidR="00EA49AB">
        <w:rPr>
          <w:lang w:val="en-US"/>
        </w:rPr>
        <w:t xml:space="preserve"> from multiple UEs.</w:t>
      </w:r>
      <w:r w:rsidR="00DA6672">
        <w:rPr>
          <w:lang w:val="en-US"/>
        </w:rPr>
        <w:t xml:space="preserve"> For example, multiple VRU(s) can transmit </w:t>
      </w:r>
      <w:r w:rsidR="005713E3">
        <w:rPr>
          <w:lang w:val="en-US"/>
        </w:rPr>
        <w:t>“</w:t>
      </w:r>
      <w:r w:rsidR="00444B1D">
        <w:rPr>
          <w:lang w:val="en-US"/>
        </w:rPr>
        <w:t>SL-PRS</w:t>
      </w:r>
      <w:r w:rsidR="005713E3">
        <w:rPr>
          <w:lang w:val="en-US"/>
        </w:rPr>
        <w:t>”</w:t>
      </w:r>
      <w:r w:rsidR="00444B1D">
        <w:rPr>
          <w:lang w:val="en-US"/>
        </w:rPr>
        <w:t xml:space="preserve"> concurrently and/or within the same set of resources.</w:t>
      </w:r>
      <w:r w:rsidR="009A7285">
        <w:rPr>
          <w:lang w:val="en-US"/>
        </w:rPr>
        <w:t xml:space="preserve"> The transmitted SL-PRS can be received</w:t>
      </w:r>
      <w:r w:rsidR="00135B80">
        <w:rPr>
          <w:lang w:val="en-US"/>
        </w:rPr>
        <w:t xml:space="preserve"> by moving vehicle(s), VRU(s), or RSU(s).</w:t>
      </w:r>
      <w:r w:rsidR="00325215">
        <w:rPr>
          <w:lang w:val="en-US"/>
        </w:rPr>
        <w:t xml:space="preserve"> The concurrent transmission of </w:t>
      </w:r>
      <w:r w:rsidR="005713E3">
        <w:rPr>
          <w:lang w:val="en-US"/>
        </w:rPr>
        <w:t>“</w:t>
      </w:r>
      <w:r w:rsidR="00325215">
        <w:rPr>
          <w:lang w:val="en-US"/>
        </w:rPr>
        <w:t>SL-PRS</w:t>
      </w:r>
      <w:r w:rsidR="005713E3">
        <w:rPr>
          <w:lang w:val="en-US"/>
        </w:rPr>
        <w:t>”</w:t>
      </w:r>
      <w:r w:rsidR="00325215">
        <w:rPr>
          <w:lang w:val="en-US"/>
        </w:rPr>
        <w:t xml:space="preserve"> can be arranged by allowing multiplexing </w:t>
      </w:r>
      <w:r w:rsidR="00CE56D8">
        <w:rPr>
          <w:lang w:val="en-US"/>
        </w:rPr>
        <w:t>of SL-</w:t>
      </w:r>
      <w:r w:rsidR="000B1E30">
        <w:rPr>
          <w:lang w:val="en-US"/>
        </w:rPr>
        <w:t>P</w:t>
      </w:r>
      <w:r w:rsidR="00CE56D8">
        <w:rPr>
          <w:lang w:val="en-US"/>
        </w:rPr>
        <w:t xml:space="preserve">RS from multiple UEs </w:t>
      </w:r>
      <w:r w:rsidR="00FA27EB">
        <w:rPr>
          <w:lang w:val="en-US"/>
        </w:rPr>
        <w:t xml:space="preserve">within a given set of resources </w:t>
      </w:r>
      <w:r w:rsidR="00CE56D8">
        <w:rPr>
          <w:lang w:val="en-US"/>
        </w:rPr>
        <w:t xml:space="preserve">(e.g., </w:t>
      </w:r>
      <w:r w:rsidR="00644BFF">
        <w:rPr>
          <w:lang w:val="en-US"/>
        </w:rPr>
        <w:t>time-division multiplexing (TDM), frequency-division multiplexing (FDM), and/or Code-division Multiplexing (CDM))</w:t>
      </w:r>
    </w:p>
    <w:p w14:paraId="02CDE053" w14:textId="4F4CF43B" w:rsidR="00096B9B" w:rsidRDefault="007E1DED" w:rsidP="001A75CC">
      <w:pPr>
        <w:pStyle w:val="Caption"/>
        <w:rPr>
          <w:b w:val="0"/>
          <w:bCs/>
        </w:rPr>
      </w:pPr>
      <w:bookmarkStart w:id="4" w:name="_Toc102117899"/>
      <w:r>
        <w:t xml:space="preserve">Proposal </w:t>
      </w:r>
      <w:fldSimple w:instr=" SEQ Proposal \* ARABIC ">
        <w:r w:rsidR="0070299B">
          <w:rPr>
            <w:noProof/>
          </w:rPr>
          <w:t>2</w:t>
        </w:r>
      </w:fldSimple>
      <w:r>
        <w:t xml:space="preserve">: </w:t>
      </w:r>
      <w:r w:rsidR="00AB50E2">
        <w:rPr>
          <w:bCs/>
        </w:rPr>
        <w:t>Consider supporting</w:t>
      </w:r>
      <w:r w:rsidR="00930117">
        <w:rPr>
          <w:bCs/>
        </w:rPr>
        <w:t xml:space="preserve"> multiplexing of </w:t>
      </w:r>
      <w:proofErr w:type="spellStart"/>
      <w:r w:rsidR="00143E7C">
        <w:rPr>
          <w:bCs/>
        </w:rPr>
        <w:t>sidelink</w:t>
      </w:r>
      <w:proofErr w:type="spellEnd"/>
      <w:r w:rsidR="00143E7C">
        <w:rPr>
          <w:bCs/>
        </w:rPr>
        <w:t xml:space="preserve"> positioning reference signal</w:t>
      </w:r>
      <w:r w:rsidR="00930117">
        <w:rPr>
          <w:bCs/>
        </w:rPr>
        <w:t xml:space="preserve"> from several UEs </w:t>
      </w:r>
      <w:r w:rsidR="00FA27EB">
        <w:rPr>
          <w:bCs/>
        </w:rPr>
        <w:t>within</w:t>
      </w:r>
      <w:r w:rsidR="00930117">
        <w:rPr>
          <w:bCs/>
        </w:rPr>
        <w:t xml:space="preserve"> a given </w:t>
      </w:r>
      <w:r w:rsidR="00CE56D8">
        <w:rPr>
          <w:bCs/>
        </w:rPr>
        <w:t>set of</w:t>
      </w:r>
      <w:r w:rsidR="00B77028">
        <w:rPr>
          <w:bCs/>
        </w:rPr>
        <w:t xml:space="preserve"> resources.</w:t>
      </w:r>
      <w:bookmarkEnd w:id="4"/>
    </w:p>
    <w:p w14:paraId="796C12B0" w14:textId="77777777" w:rsidR="00E7518F" w:rsidRDefault="00E7518F" w:rsidP="0092555C">
      <w:pPr>
        <w:jc w:val="both"/>
        <w:rPr>
          <w:lang w:val="en-US"/>
        </w:rPr>
      </w:pPr>
    </w:p>
    <w:p w14:paraId="32F490BC" w14:textId="100DB882" w:rsidR="00BE79B1" w:rsidRPr="00BE79B1" w:rsidRDefault="003B5B54" w:rsidP="0092555C">
      <w:pPr>
        <w:jc w:val="both"/>
        <w:rPr>
          <w:lang w:val="en-US"/>
        </w:rPr>
      </w:pPr>
      <w:r>
        <w:rPr>
          <w:lang w:val="en-US"/>
        </w:rPr>
        <w:t xml:space="preserve">The UE is expected to perform positioning measurement based on the received </w:t>
      </w:r>
      <w:r w:rsidR="005713E3">
        <w:rPr>
          <w:lang w:val="en-US"/>
        </w:rPr>
        <w:t>“</w:t>
      </w:r>
      <w:r>
        <w:rPr>
          <w:lang w:val="en-US"/>
        </w:rPr>
        <w:t>SL-PRS</w:t>
      </w:r>
      <w:r w:rsidR="00B96906">
        <w:rPr>
          <w:lang w:val="en-US"/>
        </w:rPr>
        <w:t>”</w:t>
      </w:r>
      <w:r w:rsidR="00EE45B9">
        <w:rPr>
          <w:lang w:val="en-US"/>
        </w:rPr>
        <w:t xml:space="preserve">. </w:t>
      </w:r>
      <w:r w:rsidR="0053634A">
        <w:rPr>
          <w:lang w:val="en-US"/>
        </w:rPr>
        <w:t xml:space="preserve">The relative positioning estimation </w:t>
      </w:r>
      <w:r w:rsidR="004C3DD7">
        <w:rPr>
          <w:lang w:val="en-US"/>
        </w:rPr>
        <w:t>(</w:t>
      </w:r>
      <w:proofErr w:type="spellStart"/>
      <w:r w:rsidR="004C3DD7">
        <w:rPr>
          <w:lang w:val="en-US"/>
        </w:rPr>
        <w:t>i.e</w:t>
      </w:r>
      <w:proofErr w:type="spellEnd"/>
      <w:r w:rsidR="004C3DD7">
        <w:rPr>
          <w:lang w:val="en-US"/>
        </w:rPr>
        <w:t xml:space="preserve">, relative distance) </w:t>
      </w:r>
      <w:r w:rsidR="0053634A">
        <w:rPr>
          <w:lang w:val="en-US"/>
        </w:rPr>
        <w:t xml:space="preserve">is obtained based on the collected positioning </w:t>
      </w:r>
      <w:r w:rsidR="005D51A2">
        <w:rPr>
          <w:lang w:val="en-US"/>
        </w:rPr>
        <w:t>measurement. We consider</w:t>
      </w:r>
      <w:r w:rsidR="003A31EC">
        <w:rPr>
          <w:lang w:val="en-US"/>
        </w:rPr>
        <w:t xml:space="preserve"> </w:t>
      </w:r>
      <w:proofErr w:type="spellStart"/>
      <w:r w:rsidR="003A31EC">
        <w:rPr>
          <w:lang w:val="en-US"/>
        </w:rPr>
        <w:t>sidelink</w:t>
      </w:r>
      <w:proofErr w:type="spellEnd"/>
      <w:r w:rsidR="003A31EC">
        <w:rPr>
          <w:lang w:val="en-US"/>
        </w:rPr>
        <w:t xml:space="preserve"> positioning should consider the legacy positioning measurement, such as</w:t>
      </w:r>
      <w:r w:rsidR="00A057C0">
        <w:rPr>
          <w:lang w:val="en-US"/>
        </w:rPr>
        <w:t xml:space="preserve"> received power measurement (e.g., RSRP) and/or timing measurement (e.g., TDOA).</w:t>
      </w:r>
      <w:r w:rsidR="001D3B3C">
        <w:rPr>
          <w:lang w:val="en-US"/>
        </w:rPr>
        <w:t xml:space="preserve"> In addition to the </w:t>
      </w:r>
      <w:r w:rsidR="004C3DD7">
        <w:rPr>
          <w:lang w:val="en-US"/>
        </w:rPr>
        <w:t>relative distance between UEs</w:t>
      </w:r>
      <w:r w:rsidR="001D3B3C">
        <w:rPr>
          <w:lang w:val="en-US"/>
        </w:rPr>
        <w:t>, other</w:t>
      </w:r>
      <w:r w:rsidR="004C3DD7">
        <w:rPr>
          <w:lang w:val="en-US"/>
        </w:rPr>
        <w:t xml:space="preserve"> parameters, such as angle of </w:t>
      </w:r>
      <w:r w:rsidR="00603FC8">
        <w:rPr>
          <w:lang w:val="en-US"/>
        </w:rPr>
        <w:t>arrival (</w:t>
      </w:r>
      <w:proofErr w:type="spellStart"/>
      <w:r w:rsidR="00603FC8">
        <w:rPr>
          <w:lang w:val="en-US"/>
        </w:rPr>
        <w:t>AoA</w:t>
      </w:r>
      <w:proofErr w:type="spellEnd"/>
      <w:r w:rsidR="00603FC8">
        <w:rPr>
          <w:lang w:val="en-US"/>
        </w:rPr>
        <w:t>), angle of departure (</w:t>
      </w:r>
      <w:proofErr w:type="spellStart"/>
      <w:r w:rsidR="00603FC8">
        <w:rPr>
          <w:lang w:val="en-US"/>
        </w:rPr>
        <w:t>AoD</w:t>
      </w:r>
      <w:proofErr w:type="spellEnd"/>
      <w:r w:rsidR="00603FC8">
        <w:rPr>
          <w:lang w:val="en-US"/>
        </w:rPr>
        <w:t>), LOS indication,</w:t>
      </w:r>
      <w:r w:rsidR="004C3DD7">
        <w:rPr>
          <w:lang w:val="en-US"/>
        </w:rPr>
        <w:t xml:space="preserve"> can be obtained based on those positioning measurements</w:t>
      </w:r>
      <w:r w:rsidR="00603FC8">
        <w:rPr>
          <w:lang w:val="en-US"/>
        </w:rPr>
        <w:t>.</w:t>
      </w:r>
    </w:p>
    <w:p w14:paraId="4A6714D1" w14:textId="1C4127B2" w:rsidR="000D0388" w:rsidRPr="001A75CC" w:rsidRDefault="007E1DED" w:rsidP="001A75CC">
      <w:pPr>
        <w:pStyle w:val="Caption"/>
        <w:rPr>
          <w:b w:val="0"/>
          <w:bCs/>
          <w:lang w:val="en-US"/>
        </w:rPr>
      </w:pPr>
      <w:bookmarkStart w:id="5" w:name="_Toc102117900"/>
      <w:r>
        <w:t xml:space="preserve">Proposal </w:t>
      </w:r>
      <w:fldSimple w:instr=" SEQ Proposal \* ARABIC ">
        <w:r w:rsidR="0070299B">
          <w:rPr>
            <w:noProof/>
          </w:rPr>
          <w:t>3</w:t>
        </w:r>
      </w:fldSimple>
      <w:r>
        <w:t xml:space="preserve">: </w:t>
      </w:r>
      <w:r w:rsidR="00B8508A">
        <w:rPr>
          <w:bCs/>
        </w:rPr>
        <w:t xml:space="preserve">Relative positioning </w:t>
      </w:r>
      <w:r w:rsidR="00160945">
        <w:rPr>
          <w:bCs/>
        </w:rPr>
        <w:t>is</w:t>
      </w:r>
      <w:r w:rsidR="00B8508A">
        <w:rPr>
          <w:bCs/>
        </w:rPr>
        <w:t xml:space="preserve"> </w:t>
      </w:r>
      <w:r w:rsidR="002574C3" w:rsidRPr="00492B4F">
        <w:t>estimated</w:t>
      </w:r>
      <w:r w:rsidR="002574C3">
        <w:rPr>
          <w:bCs/>
        </w:rPr>
        <w:t xml:space="preserve"> </w:t>
      </w:r>
      <w:r w:rsidR="00B8508A">
        <w:rPr>
          <w:bCs/>
        </w:rPr>
        <w:t>based on received power measurement</w:t>
      </w:r>
      <w:r w:rsidR="00B83C25">
        <w:rPr>
          <w:bCs/>
        </w:rPr>
        <w:t xml:space="preserve"> </w:t>
      </w:r>
      <w:r w:rsidR="00484751">
        <w:rPr>
          <w:bCs/>
        </w:rPr>
        <w:t xml:space="preserve">(e.g., RSRP) </w:t>
      </w:r>
      <w:r w:rsidR="00B83C25">
        <w:rPr>
          <w:bCs/>
        </w:rPr>
        <w:t>and</w:t>
      </w:r>
      <w:r w:rsidR="00484751">
        <w:rPr>
          <w:bCs/>
        </w:rPr>
        <w:t>/or</w:t>
      </w:r>
      <w:r w:rsidR="00B8508A">
        <w:rPr>
          <w:bCs/>
        </w:rPr>
        <w:t xml:space="preserve"> timing measurement</w:t>
      </w:r>
      <w:r w:rsidR="00484751">
        <w:rPr>
          <w:bCs/>
        </w:rPr>
        <w:t xml:space="preserve"> (e.g., TDOA)</w:t>
      </w:r>
      <w:r w:rsidR="00B83C25">
        <w:rPr>
          <w:bCs/>
        </w:rPr>
        <w:t>.</w:t>
      </w:r>
      <w:bookmarkEnd w:id="5"/>
    </w:p>
    <w:p w14:paraId="016CD258" w14:textId="77777777" w:rsidR="00FD7FD0" w:rsidRDefault="00FD7FD0" w:rsidP="0092555C">
      <w:pPr>
        <w:jc w:val="both"/>
      </w:pPr>
    </w:p>
    <w:p w14:paraId="7F64D6B3" w14:textId="3E6B5999" w:rsidR="00311F36" w:rsidRPr="00C248B9" w:rsidRDefault="00AD6130" w:rsidP="0092555C">
      <w:pPr>
        <w:jc w:val="both"/>
      </w:pPr>
      <w:r>
        <w:t xml:space="preserve">NR </w:t>
      </w:r>
      <w:r w:rsidR="00D9658F">
        <w:t>Positioning based on direct-link (</w:t>
      </w:r>
      <w:proofErr w:type="spellStart"/>
      <w:r w:rsidR="00D9658F">
        <w:t>Uu</w:t>
      </w:r>
      <w:proofErr w:type="spellEnd"/>
      <w:r w:rsidR="00D9658F">
        <w:t xml:space="preserve">) has been well established since Rel-16. </w:t>
      </w:r>
      <w:r w:rsidR="00C3366F">
        <w:t xml:space="preserve">NR positioning is designed to support commercial requirements </w:t>
      </w:r>
      <w:r w:rsidR="00F91502">
        <w:t>that ha</w:t>
      </w:r>
      <w:r w:rsidR="00FD7FD0">
        <w:t>ve</w:t>
      </w:r>
      <w:r w:rsidR="00F91502">
        <w:t xml:space="preserve"> stringent positioning accuracy as required for certain Industrial IoT use-cases. </w:t>
      </w:r>
      <w:r w:rsidR="008D3F3B">
        <w:t>T</w:t>
      </w:r>
      <w:r w:rsidR="00F91502">
        <w:t xml:space="preserve">he required accuracy </w:t>
      </w:r>
      <w:r w:rsidR="00D650DD">
        <w:t xml:space="preserve">as introduced in Rel-17 </w:t>
      </w:r>
      <w:r w:rsidR="00F91502">
        <w:t>is in the order of 20 cm</w:t>
      </w:r>
      <w:r w:rsidR="00D650DD">
        <w:t xml:space="preserve"> which is quite challenging</w:t>
      </w:r>
      <w:r w:rsidR="00F91502">
        <w:t>.</w:t>
      </w:r>
      <w:r w:rsidR="00E352BB">
        <w:t xml:space="preserve"> The study of </w:t>
      </w:r>
      <w:proofErr w:type="spellStart"/>
      <w:r w:rsidR="00E352BB">
        <w:t>s</w:t>
      </w:r>
      <w:r w:rsidR="00A94254">
        <w:t>idelink</w:t>
      </w:r>
      <w:proofErr w:type="spellEnd"/>
      <w:r w:rsidR="00A94254">
        <w:t xml:space="preserve"> positioning can be used to improve the overall positioning </w:t>
      </w:r>
      <w:r w:rsidR="00FA34D5">
        <w:t>accuracy.</w:t>
      </w:r>
      <w:r w:rsidR="008A2503">
        <w:t xml:space="preserve"> For example, if one of the UE is RSU in which </w:t>
      </w:r>
      <w:r w:rsidR="00F84263">
        <w:t xml:space="preserve">the location is known and the RSU has LOS component towards </w:t>
      </w:r>
      <w:r w:rsidR="00D25136">
        <w:t>the VRU or moving vehicle.</w:t>
      </w:r>
      <w:r w:rsidR="009A79FC">
        <w:t xml:space="preserve"> On the other hand, the LOS component from </w:t>
      </w:r>
      <w:proofErr w:type="spellStart"/>
      <w:r w:rsidR="009A79FC">
        <w:t>gNB</w:t>
      </w:r>
      <w:proofErr w:type="spellEnd"/>
      <w:r w:rsidR="009A79FC">
        <w:t xml:space="preserve"> in direct-link</w:t>
      </w:r>
      <w:r w:rsidR="00AD53A4">
        <w:t xml:space="preserve"> can be limited due to buildings and obstructions.</w:t>
      </w:r>
      <w:r w:rsidR="00EF6419">
        <w:t xml:space="preserve"> In this particular example, it would be beneficial to jointly utilize direct-link and </w:t>
      </w:r>
      <w:proofErr w:type="spellStart"/>
      <w:r w:rsidR="00EF6419">
        <w:t>sidelink</w:t>
      </w:r>
      <w:proofErr w:type="spellEnd"/>
      <w:r w:rsidR="008A7296">
        <w:t xml:space="preserve"> for positioning estimation purpose.</w:t>
      </w:r>
      <w:r w:rsidR="00AD53A4">
        <w:t xml:space="preserve"> </w:t>
      </w:r>
    </w:p>
    <w:p w14:paraId="684E9913" w14:textId="0DB621B6" w:rsidR="00F970BA" w:rsidRDefault="007E1DED" w:rsidP="001A75CC">
      <w:pPr>
        <w:pStyle w:val="Caption"/>
        <w:rPr>
          <w:b w:val="0"/>
          <w:bCs/>
        </w:rPr>
      </w:pPr>
      <w:bookmarkStart w:id="6" w:name="_Toc102117901"/>
      <w:r>
        <w:lastRenderedPageBreak/>
        <w:t xml:space="preserve">Proposal </w:t>
      </w:r>
      <w:fldSimple w:instr=" SEQ Proposal \* ARABIC ">
        <w:r w:rsidR="0070299B">
          <w:rPr>
            <w:noProof/>
          </w:rPr>
          <w:t>4</w:t>
        </w:r>
      </w:fldSimple>
      <w:r>
        <w:t>:</w:t>
      </w:r>
      <w:r w:rsidR="00327B3D">
        <w:t xml:space="preserve"> </w:t>
      </w:r>
      <w:r w:rsidR="00F970BA">
        <w:rPr>
          <w:bCs/>
        </w:rPr>
        <w:t>Support hybrid positioning</w:t>
      </w:r>
      <w:r w:rsidR="00475C3F">
        <w:rPr>
          <w:bCs/>
        </w:rPr>
        <w:t xml:space="preserve"> where the UE receive</w:t>
      </w:r>
      <w:r w:rsidR="009279EC">
        <w:rPr>
          <w:bCs/>
        </w:rPr>
        <w:t>s</w:t>
      </w:r>
      <w:r w:rsidR="00475C3F">
        <w:rPr>
          <w:bCs/>
        </w:rPr>
        <w:t xml:space="preserve"> reference signal for positioning from both </w:t>
      </w:r>
      <w:r w:rsidR="0006343E">
        <w:rPr>
          <w:bCs/>
        </w:rPr>
        <w:t>direct</w:t>
      </w:r>
      <w:r w:rsidR="006D427E">
        <w:rPr>
          <w:bCs/>
        </w:rPr>
        <w:t>-link (</w:t>
      </w:r>
      <w:proofErr w:type="spellStart"/>
      <w:r w:rsidR="0065448E">
        <w:rPr>
          <w:bCs/>
        </w:rPr>
        <w:t>Uu</w:t>
      </w:r>
      <w:proofErr w:type="spellEnd"/>
      <w:r w:rsidR="006D427E">
        <w:rPr>
          <w:bCs/>
        </w:rPr>
        <w:t>)</w:t>
      </w:r>
      <w:r w:rsidR="0065448E">
        <w:rPr>
          <w:bCs/>
        </w:rPr>
        <w:t xml:space="preserve"> and </w:t>
      </w:r>
      <w:proofErr w:type="spellStart"/>
      <w:r w:rsidR="0006343E">
        <w:rPr>
          <w:bCs/>
        </w:rPr>
        <w:t>sidelink</w:t>
      </w:r>
      <w:proofErr w:type="spellEnd"/>
      <w:r w:rsidR="0006343E">
        <w:rPr>
          <w:bCs/>
        </w:rPr>
        <w:t xml:space="preserve"> (</w:t>
      </w:r>
      <w:r w:rsidR="0065448E">
        <w:rPr>
          <w:bCs/>
        </w:rPr>
        <w:t>PC5</w:t>
      </w:r>
      <w:r w:rsidR="0006343E">
        <w:rPr>
          <w:bCs/>
        </w:rPr>
        <w:t>)</w:t>
      </w:r>
      <w:r w:rsidR="00D930AB">
        <w:rPr>
          <w:bCs/>
        </w:rPr>
        <w:t xml:space="preserve"> and jointly utilize for positioning estimation purpose</w:t>
      </w:r>
      <w:r w:rsidR="0065448E">
        <w:rPr>
          <w:bCs/>
        </w:rPr>
        <w:t>.</w:t>
      </w:r>
      <w:bookmarkEnd w:id="6"/>
    </w:p>
    <w:p w14:paraId="1BCB6585" w14:textId="77777777" w:rsidR="009364FB" w:rsidRDefault="009364FB" w:rsidP="009A4424">
      <w:pPr>
        <w:spacing w:after="0"/>
        <w:jc w:val="both"/>
        <w:rPr>
          <w:lang w:val="en-US"/>
        </w:rPr>
      </w:pPr>
    </w:p>
    <w:p w14:paraId="3AB49AED" w14:textId="2EE4D4FB" w:rsidR="009A4424" w:rsidRDefault="009A4424" w:rsidP="009A4424">
      <w:pPr>
        <w:spacing w:after="0"/>
        <w:jc w:val="both"/>
        <w:rPr>
          <w:lang w:val="en-US"/>
        </w:rPr>
      </w:pPr>
      <w:r>
        <w:rPr>
          <w:lang w:val="en-US"/>
        </w:rPr>
        <w:t xml:space="preserve">One of the challenging scenarios for positioning in V2X use-cases is to handle Vulnerable Road User (VRU). This is one of the scenarios that has been identified by 5GAA as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_Ref97034718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C7C" w:rsidRPr="00221030">
        <w:rPr>
          <w:szCs w:val="22"/>
          <w:lang w:val="en-US"/>
        </w:rPr>
        <w:t xml:space="preserve">Figure </w:t>
      </w:r>
      <w:r w:rsidR="008C4C7C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3DA841A0" w14:textId="77777777" w:rsidR="009A4424" w:rsidRDefault="009A4424" w:rsidP="009A4424">
      <w:pPr>
        <w:spacing w:after="0"/>
        <w:jc w:val="both"/>
        <w:rPr>
          <w:lang w:val="en-US"/>
        </w:rPr>
      </w:pPr>
    </w:p>
    <w:p w14:paraId="7AEA748F" w14:textId="77777777" w:rsidR="009A4424" w:rsidRDefault="009A4424" w:rsidP="009A4424">
      <w:pPr>
        <w:keepNext/>
        <w:spacing w:after="0"/>
        <w:jc w:val="center"/>
      </w:pPr>
      <w:r w:rsidRPr="004C6AC7">
        <w:rPr>
          <w:noProof/>
          <w:lang w:val="en-US"/>
        </w:rPr>
        <w:drawing>
          <wp:inline distT="0" distB="0" distL="0" distR="0" wp14:anchorId="2A431ED8" wp14:editId="0556FD82">
            <wp:extent cx="4285849" cy="5216056"/>
            <wp:effectExtent l="0" t="0" r="0" b="3810"/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369531" cy="531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867F33" w14:textId="1B8D1C6E" w:rsidR="009A4424" w:rsidRPr="00221030" w:rsidRDefault="009A4424" w:rsidP="009A4424">
      <w:pPr>
        <w:pStyle w:val="Caption"/>
        <w:jc w:val="center"/>
        <w:rPr>
          <w:i/>
          <w:iCs/>
          <w:lang w:val="en-US"/>
        </w:rPr>
      </w:pPr>
      <w:bookmarkStart w:id="7" w:name="_Ref97034718"/>
      <w:r w:rsidRPr="00221030">
        <w:rPr>
          <w:lang w:val="en-US"/>
        </w:rPr>
        <w:t xml:space="preserve">Figure </w:t>
      </w:r>
      <w:r w:rsidRPr="00221030">
        <w:rPr>
          <w:i/>
          <w:iCs/>
          <w:lang w:val="en-US"/>
        </w:rPr>
        <w:fldChar w:fldCharType="begin"/>
      </w:r>
      <w:r w:rsidRPr="00221030">
        <w:rPr>
          <w:lang w:val="en-US"/>
        </w:rPr>
        <w:instrText xml:space="preserve"> SEQ Figure \* ARABIC </w:instrText>
      </w:r>
      <w:r w:rsidRPr="00221030">
        <w:rPr>
          <w:i/>
          <w:iCs/>
          <w:lang w:val="en-US"/>
        </w:rPr>
        <w:fldChar w:fldCharType="separate"/>
      </w:r>
      <w:r w:rsidR="008C4C7C">
        <w:rPr>
          <w:noProof/>
          <w:lang w:val="en-US"/>
        </w:rPr>
        <w:t>1</w:t>
      </w:r>
      <w:r w:rsidRPr="00221030">
        <w:rPr>
          <w:i/>
          <w:iCs/>
          <w:lang w:val="en-US"/>
        </w:rPr>
        <w:fldChar w:fldCharType="end"/>
      </w:r>
      <w:bookmarkEnd w:id="7"/>
      <w:r w:rsidRPr="00221030">
        <w:rPr>
          <w:lang w:val="en-US"/>
        </w:rPr>
        <w:t>: Illustration of VRU</w:t>
      </w:r>
      <w:r>
        <w:rPr>
          <w:lang w:val="en-US"/>
        </w:rPr>
        <w:t xml:space="preserve">, ref. </w:t>
      </w:r>
      <w:r w:rsidRPr="00C26EDA">
        <w:rPr>
          <w:lang w:val="en-US"/>
        </w:rPr>
        <w:t>5GAA Technical report on C-V2X Use Cases and Service Level Requirements Volume I</w:t>
      </w:r>
    </w:p>
    <w:p w14:paraId="28F4DBF7" w14:textId="77777777" w:rsidR="009364FB" w:rsidRDefault="009364FB" w:rsidP="009A4424">
      <w:pPr>
        <w:spacing w:after="0"/>
        <w:jc w:val="both"/>
        <w:rPr>
          <w:lang w:val="en-US"/>
        </w:rPr>
      </w:pPr>
    </w:p>
    <w:p w14:paraId="35CA74B6" w14:textId="37592903" w:rsidR="009A4424" w:rsidRDefault="009A4424" w:rsidP="009A4424">
      <w:pPr>
        <w:spacing w:after="0"/>
        <w:jc w:val="both"/>
        <w:rPr>
          <w:lang w:val="en-US"/>
        </w:rPr>
      </w:pPr>
      <w:r>
        <w:rPr>
          <w:lang w:val="en-US"/>
        </w:rPr>
        <w:t xml:space="preserve">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_Ref97034718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8C4C7C" w:rsidRPr="00221030">
        <w:rPr>
          <w:szCs w:val="22"/>
          <w:lang w:val="en-US"/>
        </w:rPr>
        <w:t xml:space="preserve">Figure </w:t>
      </w:r>
      <w:r w:rsidR="008C4C7C">
        <w:rPr>
          <w:noProof/>
          <w:lang w:val="en-US"/>
        </w:rPr>
        <w:t>1</w:t>
      </w:r>
      <w:r>
        <w:rPr>
          <w:lang w:val="en-US"/>
        </w:rPr>
        <w:fldChar w:fldCharType="end"/>
      </w:r>
      <w:r>
        <w:rPr>
          <w:lang w:val="en-US"/>
        </w:rPr>
        <w:t>, the main purpose is to alert vehicle (H</w:t>
      </w:r>
      <w:r w:rsidR="006C1641">
        <w:rPr>
          <w:lang w:val="en-US"/>
        </w:rPr>
        <w:t xml:space="preserve">ost </w:t>
      </w:r>
      <w:r>
        <w:rPr>
          <w:lang w:val="en-US"/>
        </w:rPr>
        <w:t>V</w:t>
      </w:r>
      <w:r w:rsidR="006C1641">
        <w:rPr>
          <w:lang w:val="en-US"/>
        </w:rPr>
        <w:t>ehicle - HV</w:t>
      </w:r>
      <w:r>
        <w:rPr>
          <w:lang w:val="en-US"/>
        </w:rPr>
        <w:t xml:space="preserve">) of VRUs approaching the road or crossing an intersection and warn of any risk of collision. Hence, to provide safety, typically in the road or crossing, there is a road side unit (RSU) that can be in a form of road sign or traffic light. In V2X context, HV, VRU and RSU are equipped with communication module that can support both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and PC5 interfaces. In order to avoid the collision, the position of VRU and HV should be known</w:t>
      </w:r>
      <w:r w:rsidR="00704611">
        <w:rPr>
          <w:lang w:val="en-US"/>
        </w:rPr>
        <w:t xml:space="preserve">, at least </w:t>
      </w:r>
      <w:r w:rsidR="0064285D">
        <w:rPr>
          <w:lang w:val="en-US"/>
        </w:rPr>
        <w:t>the</w:t>
      </w:r>
      <w:r w:rsidR="00704611">
        <w:rPr>
          <w:lang w:val="en-US"/>
        </w:rPr>
        <w:t xml:space="preserve"> relative </w:t>
      </w:r>
      <w:r w:rsidR="00CC4833">
        <w:rPr>
          <w:lang w:val="en-US"/>
        </w:rPr>
        <w:t>distance</w:t>
      </w:r>
      <w:r w:rsidR="00B04480">
        <w:rPr>
          <w:lang w:val="en-US"/>
        </w:rPr>
        <w:t xml:space="preserve">  position between VRU and HV</w:t>
      </w:r>
      <w:r>
        <w:rPr>
          <w:lang w:val="en-US"/>
        </w:rPr>
        <w:t xml:space="preserve">. </w:t>
      </w:r>
      <w:r w:rsidR="00B04480">
        <w:rPr>
          <w:lang w:val="en-US"/>
        </w:rPr>
        <w:t xml:space="preserve">If the relative distance is relatively close then </w:t>
      </w:r>
      <w:r w:rsidR="00E21907">
        <w:rPr>
          <w:lang w:val="en-US"/>
        </w:rPr>
        <w:t xml:space="preserve">a warning on potential collision message can be provided. </w:t>
      </w:r>
      <w:r>
        <w:rPr>
          <w:lang w:val="en-US"/>
        </w:rPr>
        <w:t>RSU can be used to assist the position of VRU and HV.</w:t>
      </w:r>
      <w:r w:rsidR="00DB5595">
        <w:rPr>
          <w:lang w:val="en-US"/>
        </w:rPr>
        <w:t xml:space="preserve"> The positioning estimation can be</w:t>
      </w:r>
      <w:r w:rsidR="006C1641">
        <w:rPr>
          <w:lang w:val="en-US"/>
        </w:rPr>
        <w:t xml:space="preserve"> performed in </w:t>
      </w:r>
      <w:r w:rsidR="00CC4833">
        <w:rPr>
          <w:lang w:val="en-US"/>
        </w:rPr>
        <w:t>VRU, HV, RSU, or LMF, depending on the context / purposes.</w:t>
      </w:r>
    </w:p>
    <w:p w14:paraId="552CBB84" w14:textId="77777777" w:rsidR="009A4424" w:rsidRPr="009A4424" w:rsidRDefault="009A4424" w:rsidP="0092555C">
      <w:pPr>
        <w:jc w:val="both"/>
        <w:rPr>
          <w:lang w:val="en-US"/>
        </w:rPr>
      </w:pPr>
    </w:p>
    <w:p w14:paraId="12F32811" w14:textId="71A31A36" w:rsidR="00BD0F96" w:rsidRDefault="003B362D" w:rsidP="0092555C">
      <w:pPr>
        <w:jc w:val="both"/>
        <w:rPr>
          <w:b/>
          <w:bCs/>
        </w:rPr>
      </w:pPr>
      <w:r>
        <w:rPr>
          <w:b/>
          <w:bCs/>
        </w:rPr>
        <w:t>Observation</w:t>
      </w:r>
      <w:r w:rsidR="0094656D">
        <w:rPr>
          <w:b/>
          <w:bCs/>
        </w:rPr>
        <w:t xml:space="preserve"> 1</w:t>
      </w:r>
      <w:r w:rsidR="00084C82">
        <w:rPr>
          <w:b/>
          <w:bCs/>
        </w:rPr>
        <w:t>: In V2X scenario, some UE(s) may be stationary (e.g., a UE in RSU)</w:t>
      </w:r>
      <w:r w:rsidR="00BD0F96">
        <w:rPr>
          <w:b/>
          <w:bCs/>
        </w:rPr>
        <w:t>. This type of UE can be used to facilitate positioning procedure</w:t>
      </w:r>
      <w:r w:rsidR="003F53F0">
        <w:rPr>
          <w:b/>
          <w:bCs/>
        </w:rPr>
        <w:t>, such as to perform as reference UE</w:t>
      </w:r>
      <w:r w:rsidR="00EE1AA7">
        <w:rPr>
          <w:b/>
          <w:bCs/>
        </w:rPr>
        <w:t xml:space="preserve"> for positioning</w:t>
      </w:r>
      <w:r w:rsidR="00566EFD">
        <w:rPr>
          <w:b/>
          <w:bCs/>
        </w:rPr>
        <w:t>.</w:t>
      </w:r>
    </w:p>
    <w:p w14:paraId="041710FC" w14:textId="25EA6BEE" w:rsidR="00374158" w:rsidRPr="00711CFC" w:rsidRDefault="00374158" w:rsidP="00374158">
      <w:pPr>
        <w:spacing w:after="0"/>
        <w:rPr>
          <w:lang w:val="en-US"/>
        </w:rPr>
      </w:pPr>
      <w:r>
        <w:rPr>
          <w:lang w:val="en-US"/>
        </w:rPr>
        <w:t xml:space="preserve">The radio resources for the </w:t>
      </w:r>
      <w:r w:rsidR="00C25789">
        <w:rPr>
          <w:lang w:val="en-US"/>
        </w:rPr>
        <w:t>SL-PRS</w:t>
      </w:r>
      <w:r>
        <w:rPr>
          <w:lang w:val="en-US"/>
        </w:rPr>
        <w:t xml:space="preserve"> transmissions are limited. Furthermore, it should also consider the following c</w:t>
      </w:r>
      <w:r w:rsidRPr="00711CFC">
        <w:rPr>
          <w:lang w:val="en-US"/>
        </w:rPr>
        <w:t>ircumsta</w:t>
      </w:r>
      <w:r>
        <w:rPr>
          <w:lang w:val="en-US"/>
        </w:rPr>
        <w:t>nces</w:t>
      </w:r>
      <w:r w:rsidRPr="00711CFC">
        <w:rPr>
          <w:lang w:val="en-US"/>
        </w:rPr>
        <w:t>:</w:t>
      </w:r>
    </w:p>
    <w:p w14:paraId="03F33EA2" w14:textId="59CCB031" w:rsidR="00374158" w:rsidRPr="00711CFC" w:rsidRDefault="00374158" w:rsidP="00374158">
      <w:pPr>
        <w:pStyle w:val="ListParagraph"/>
        <w:numPr>
          <w:ilvl w:val="0"/>
          <w:numId w:val="38"/>
        </w:numPr>
        <w:spacing w:after="0" w:line="276" w:lineRule="auto"/>
        <w:rPr>
          <w:lang w:val="en-US"/>
        </w:rPr>
      </w:pPr>
      <w:r w:rsidRPr="00711CFC">
        <w:rPr>
          <w:lang w:val="en-US"/>
        </w:rPr>
        <w:lastRenderedPageBreak/>
        <w:t>The need to perform positioning measurement and estimation in</w:t>
      </w:r>
      <w:r w:rsidR="00793661">
        <w:rPr>
          <w:lang w:val="en-US"/>
        </w:rPr>
        <w:t xml:space="preserve"> a</w:t>
      </w:r>
      <w:r w:rsidRPr="00711CFC">
        <w:rPr>
          <w:lang w:val="en-US"/>
        </w:rPr>
        <w:t xml:space="preserve"> timely manner. Hence, the transmission,</w:t>
      </w:r>
      <w:r>
        <w:rPr>
          <w:lang w:val="en-US"/>
        </w:rPr>
        <w:t xml:space="preserve"> </w:t>
      </w:r>
      <w:r w:rsidRPr="00711CFC">
        <w:rPr>
          <w:lang w:val="en-US"/>
        </w:rPr>
        <w:t xml:space="preserve">in some cases, may require </w:t>
      </w:r>
      <w:r>
        <w:rPr>
          <w:lang w:val="en-US"/>
        </w:rPr>
        <w:t>low latency and high accuracy.</w:t>
      </w:r>
    </w:p>
    <w:p w14:paraId="25B69157" w14:textId="77777777" w:rsidR="00374158" w:rsidRDefault="00374158" w:rsidP="00374158">
      <w:pPr>
        <w:pStyle w:val="ListParagraph"/>
        <w:numPr>
          <w:ilvl w:val="0"/>
          <w:numId w:val="38"/>
        </w:numPr>
        <w:spacing w:after="0" w:line="276" w:lineRule="auto"/>
        <w:rPr>
          <w:lang w:val="en-US"/>
        </w:rPr>
      </w:pPr>
      <w:r w:rsidRPr="00711CFC">
        <w:rPr>
          <w:lang w:val="en-US"/>
        </w:rPr>
        <w:t xml:space="preserve">UEs </w:t>
      </w:r>
      <w:r>
        <w:rPr>
          <w:lang w:val="en-US"/>
        </w:rPr>
        <w:t xml:space="preserve">(VRUs) </w:t>
      </w:r>
      <w:r w:rsidRPr="00711CFC">
        <w:rPr>
          <w:lang w:val="en-US"/>
        </w:rPr>
        <w:t>distribution that can be significantly changed</w:t>
      </w:r>
      <w:r>
        <w:rPr>
          <w:lang w:val="en-US"/>
        </w:rPr>
        <w:t>. In one particular time, it can be many UEs (rush hours) and another particular time, it can be a few UEs (midnight time).</w:t>
      </w:r>
    </w:p>
    <w:p w14:paraId="74229939" w14:textId="77777777" w:rsidR="00374158" w:rsidRDefault="00374158" w:rsidP="0092555C">
      <w:pPr>
        <w:jc w:val="both"/>
        <w:rPr>
          <w:b/>
          <w:bCs/>
          <w:lang w:val="en-US"/>
        </w:rPr>
      </w:pPr>
    </w:p>
    <w:p w14:paraId="4C216207" w14:textId="3A84E72A" w:rsidR="005C18FE" w:rsidRPr="004B56A5" w:rsidRDefault="00874B8A" w:rsidP="0092555C">
      <w:pPr>
        <w:jc w:val="both"/>
        <w:rPr>
          <w:lang w:val="en-US"/>
        </w:rPr>
      </w:pPr>
      <w:r>
        <w:rPr>
          <w:lang w:val="en-US"/>
        </w:rPr>
        <w:t xml:space="preserve">The </w:t>
      </w:r>
      <w:r w:rsidR="00ED4867">
        <w:rPr>
          <w:lang w:val="en-US"/>
        </w:rPr>
        <w:t xml:space="preserve">usage of radio resources and the SL-PRS transmission should be controlled (e.g., by </w:t>
      </w:r>
      <w:proofErr w:type="spellStart"/>
      <w:r w:rsidR="00ED4867">
        <w:rPr>
          <w:lang w:val="en-US"/>
        </w:rPr>
        <w:t>gNB</w:t>
      </w:r>
      <w:proofErr w:type="spellEnd"/>
      <w:r w:rsidR="00ED4867">
        <w:rPr>
          <w:lang w:val="en-US"/>
        </w:rPr>
        <w:t xml:space="preserve">) </w:t>
      </w:r>
      <w:r w:rsidR="00D9380D">
        <w:rPr>
          <w:lang w:val="en-US"/>
        </w:rPr>
        <w:t xml:space="preserve">so that </w:t>
      </w:r>
      <w:proofErr w:type="spellStart"/>
      <w:r w:rsidR="00D9380D">
        <w:rPr>
          <w:lang w:val="en-US"/>
        </w:rPr>
        <w:t>sidelink</w:t>
      </w:r>
      <w:proofErr w:type="spellEnd"/>
      <w:r w:rsidR="00D9380D">
        <w:rPr>
          <w:lang w:val="en-US"/>
        </w:rPr>
        <w:t xml:space="preserve">-positioning can be used, particularly to support V2X use-cases (e.g., collision avoidance) where the positioning estimation shall be obtained in a timely manner. </w:t>
      </w:r>
      <w:r w:rsidR="00123762">
        <w:rPr>
          <w:lang w:val="en-US"/>
        </w:rPr>
        <w:t>N</w:t>
      </w:r>
      <w:r w:rsidR="00463819">
        <w:rPr>
          <w:lang w:val="en-US"/>
        </w:rPr>
        <w:t>etwork</w:t>
      </w:r>
      <w:r w:rsidR="00E103C3">
        <w:rPr>
          <w:lang w:val="en-US"/>
        </w:rPr>
        <w:t>-</w:t>
      </w:r>
      <w:r w:rsidR="00463819">
        <w:rPr>
          <w:lang w:val="en-US"/>
        </w:rPr>
        <w:t xml:space="preserve">controlled radio resources have been supported in legacy </w:t>
      </w:r>
      <w:proofErr w:type="spellStart"/>
      <w:r w:rsidR="00463819">
        <w:rPr>
          <w:lang w:val="en-US"/>
        </w:rPr>
        <w:t>sidelink</w:t>
      </w:r>
      <w:proofErr w:type="spellEnd"/>
      <w:r w:rsidR="00463819">
        <w:rPr>
          <w:lang w:val="en-US"/>
        </w:rPr>
        <w:t xml:space="preserve"> for communication and known as Mode-1. </w:t>
      </w:r>
      <w:r w:rsidR="005C18FE" w:rsidRPr="004B56A5">
        <w:rPr>
          <w:lang w:val="en-US"/>
        </w:rPr>
        <w:t xml:space="preserve">In a junction scenario and during rush hour, </w:t>
      </w:r>
      <w:r w:rsidR="004B56A5" w:rsidRPr="004B56A5">
        <w:rPr>
          <w:lang w:val="en-US"/>
        </w:rPr>
        <w:t>the number of VRUs are expected to be high.</w:t>
      </w:r>
      <w:r w:rsidR="004B56A5">
        <w:rPr>
          <w:lang w:val="en-US"/>
        </w:rPr>
        <w:t xml:space="preserve"> </w:t>
      </w:r>
      <w:r w:rsidR="002723D6">
        <w:rPr>
          <w:lang w:val="en-US"/>
        </w:rPr>
        <w:t>There should be a mechanism to control which UEs that are allowed to transmit.</w:t>
      </w:r>
      <w:r w:rsidR="008B3FA5">
        <w:rPr>
          <w:lang w:val="en-US"/>
        </w:rPr>
        <w:t xml:space="preserve"> For example, </w:t>
      </w:r>
      <w:r w:rsidR="0053478A">
        <w:rPr>
          <w:lang w:val="en-US"/>
        </w:rPr>
        <w:t>the RSUs can be configured to transmit SL-PRS and the VRUs</w:t>
      </w:r>
      <w:r w:rsidR="00940897">
        <w:rPr>
          <w:lang w:val="en-US"/>
        </w:rPr>
        <w:t xml:space="preserve"> are configured to receive SL-PRS. </w:t>
      </w:r>
      <w:r w:rsidR="00F06B58">
        <w:rPr>
          <w:lang w:val="en-US"/>
        </w:rPr>
        <w:t xml:space="preserve">Outside of </w:t>
      </w:r>
      <w:r w:rsidR="00940897">
        <w:rPr>
          <w:lang w:val="en-US"/>
        </w:rPr>
        <w:t>rush-</w:t>
      </w:r>
      <w:r w:rsidR="00F06B58">
        <w:rPr>
          <w:lang w:val="en-US"/>
        </w:rPr>
        <w:t>hours</w:t>
      </w:r>
      <w:r w:rsidR="00940897">
        <w:rPr>
          <w:lang w:val="en-US"/>
        </w:rPr>
        <w:t xml:space="preserve">, </w:t>
      </w:r>
      <w:r w:rsidR="006A4375">
        <w:rPr>
          <w:lang w:val="en-US"/>
        </w:rPr>
        <w:t xml:space="preserve">there could be the opposite case where VRUs are configured to transmit SL-PRS. In this example, </w:t>
      </w:r>
      <w:r w:rsidR="006A4375" w:rsidRPr="00920BFA">
        <w:t>UE-types classification for V2X positioning (e.g., RSU, VRU, Car)</w:t>
      </w:r>
      <w:r w:rsidR="00920BFA">
        <w:t xml:space="preserve"> can be beneficial for V2X positioning. RAN1 can consider </w:t>
      </w:r>
      <w:r w:rsidR="00643DE7">
        <w:t>sending</w:t>
      </w:r>
      <w:r w:rsidR="00920BFA">
        <w:t xml:space="preserve"> LS to RAN2 or SA2 with respect to this.</w:t>
      </w:r>
    </w:p>
    <w:p w14:paraId="260C8624" w14:textId="5422D70B" w:rsidR="00D17988" w:rsidRDefault="0094656D" w:rsidP="001A75CC">
      <w:pPr>
        <w:pStyle w:val="Caption"/>
        <w:rPr>
          <w:b w:val="0"/>
          <w:bCs/>
        </w:rPr>
      </w:pPr>
      <w:bookmarkStart w:id="8" w:name="_Toc102117902"/>
      <w:r>
        <w:t xml:space="preserve">Proposal </w:t>
      </w:r>
      <w:fldSimple w:instr=" SEQ Proposal \* ARABIC ">
        <w:r w:rsidR="0070299B">
          <w:rPr>
            <w:noProof/>
          </w:rPr>
          <w:t>5</w:t>
        </w:r>
      </w:fldSimple>
      <w:r w:rsidR="00D17988">
        <w:rPr>
          <w:bCs/>
        </w:rPr>
        <w:t>: Consider to support UE-types classification for V2X positioning (e.g., RSU, VRU, Car).</w:t>
      </w:r>
      <w:bookmarkEnd w:id="8"/>
    </w:p>
    <w:p w14:paraId="30DCFDB3" w14:textId="77777777" w:rsidR="00643DE7" w:rsidRDefault="00643DE7" w:rsidP="0092555C">
      <w:pPr>
        <w:jc w:val="both"/>
      </w:pPr>
    </w:p>
    <w:p w14:paraId="2C7B1B14" w14:textId="17A4F8F2" w:rsidR="00C248B9" w:rsidRPr="00DC3566" w:rsidRDefault="00DC3566" w:rsidP="0092555C">
      <w:pPr>
        <w:jc w:val="both"/>
      </w:pPr>
      <w:r w:rsidRPr="00DC3566">
        <w:t xml:space="preserve">The concept of region / zone </w:t>
      </w:r>
      <w:r w:rsidR="00643DE7" w:rsidRPr="00DC3566">
        <w:t>has</w:t>
      </w:r>
      <w:r w:rsidRPr="00DC3566">
        <w:t xml:space="preserve"> been commonly used in </w:t>
      </w:r>
      <w:proofErr w:type="spellStart"/>
      <w:r w:rsidRPr="00DC3566">
        <w:t>sidelink</w:t>
      </w:r>
      <w:proofErr w:type="spellEnd"/>
      <w:r w:rsidRPr="00DC3566">
        <w:t xml:space="preserve"> for communication.</w:t>
      </w:r>
      <w:r>
        <w:t xml:space="preserve"> In a given </w:t>
      </w:r>
      <w:r w:rsidR="00327C24">
        <w:t xml:space="preserve">zone, a UE is expected to perform communication using a specific carrier frequency. Similar concept </w:t>
      </w:r>
      <w:r w:rsidR="00497DF5">
        <w:t>of region / zone can be applied for positioning purpose</w:t>
      </w:r>
      <w:r w:rsidR="00895F6A">
        <w:t xml:space="preserve">, such as to adapt </w:t>
      </w:r>
      <w:r w:rsidR="00895F6A" w:rsidRPr="00895F6A">
        <w:t>positioning procedure based on the region/zone of the UE.</w:t>
      </w:r>
      <w:r w:rsidR="00895F6A">
        <w:t xml:space="preserve"> For example, if a UE is in a cross-junction, the UE is expected to perform frequent </w:t>
      </w:r>
      <w:r w:rsidR="007F05A7">
        <w:t xml:space="preserve">positioning procedure (e.g., </w:t>
      </w:r>
      <w:r w:rsidR="00CE79ED">
        <w:t>positioning measurement / estimation)</w:t>
      </w:r>
      <w:r w:rsidR="009A2AE0">
        <w:t>, particularly to detect and avoid potential collision.</w:t>
      </w:r>
    </w:p>
    <w:p w14:paraId="75842EA6" w14:textId="59C5FA9A" w:rsidR="00D930AB" w:rsidRDefault="0094656D" w:rsidP="001A75CC">
      <w:pPr>
        <w:pStyle w:val="Caption"/>
        <w:rPr>
          <w:b w:val="0"/>
          <w:bCs/>
        </w:rPr>
      </w:pPr>
      <w:bookmarkStart w:id="9" w:name="_Toc102117903"/>
      <w:r>
        <w:t xml:space="preserve">Proposal </w:t>
      </w:r>
      <w:fldSimple w:instr=" SEQ Proposal \* ARABIC ">
        <w:r w:rsidR="0070299B">
          <w:rPr>
            <w:noProof/>
          </w:rPr>
          <w:t>6</w:t>
        </w:r>
      </w:fldSimple>
      <w:r>
        <w:t xml:space="preserve">: </w:t>
      </w:r>
      <w:r w:rsidR="00570849">
        <w:rPr>
          <w:bCs/>
        </w:rPr>
        <w:t xml:space="preserve">Consider to adapt positioning procedure based on the </w:t>
      </w:r>
      <w:r w:rsidR="00AD5B8F">
        <w:rPr>
          <w:bCs/>
        </w:rPr>
        <w:t>region/zone of the UE.</w:t>
      </w:r>
      <w:bookmarkEnd w:id="9"/>
    </w:p>
    <w:p w14:paraId="47F2E2A6" w14:textId="77777777" w:rsidR="00643DE7" w:rsidRDefault="00643DE7" w:rsidP="002255E2">
      <w:pPr>
        <w:spacing w:after="0"/>
        <w:jc w:val="both"/>
        <w:rPr>
          <w:lang w:val="en-US"/>
        </w:rPr>
      </w:pPr>
    </w:p>
    <w:p w14:paraId="299708A1" w14:textId="08AF4B92" w:rsidR="002255E2" w:rsidRDefault="002255E2" w:rsidP="002255E2">
      <w:pPr>
        <w:spacing w:after="0"/>
        <w:jc w:val="both"/>
        <w:rPr>
          <w:lang w:val="en-US"/>
        </w:rPr>
      </w:pP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positioning relies on the interaction, such as transmission and reception, between UEs. For example, a UE-A transmits SL-PRS and another UE-B receives it and performs a positioning measurement. From the positioning measurement, the UE-B is expected to be able to measure the relative position</w:t>
      </w:r>
      <w:r w:rsidR="00D00D0F">
        <w:rPr>
          <w:lang w:val="en-US"/>
        </w:rPr>
        <w:t xml:space="preserve"> (</w:t>
      </w:r>
      <w:r w:rsidR="00976B53">
        <w:rPr>
          <w:lang w:val="en-US"/>
        </w:rPr>
        <w:t>distance</w:t>
      </w:r>
      <w:r w:rsidR="00D00D0F">
        <w:rPr>
          <w:lang w:val="en-US"/>
        </w:rPr>
        <w:t>)</w:t>
      </w:r>
      <w:r>
        <w:rPr>
          <w:lang w:val="en-US"/>
        </w:rPr>
        <w:t xml:space="preserve">, such as UE-A is </w:t>
      </w:r>
      <m:oMath>
        <m:r>
          <w:rPr>
            <w:rFonts w:ascii="Cambria Math" w:hAnsi="Cambria Math"/>
            <w:lang w:val="en-US"/>
          </w:rPr>
          <m:t>X</m:t>
        </m:r>
      </m:oMath>
      <w:r>
        <w:rPr>
          <w:lang w:val="en-US"/>
        </w:rPr>
        <w:t xml:space="preserve"> meters away from UE-B. UE-B would still not be able to know the direction of UE-A relative from UE-B.</w:t>
      </w:r>
      <w:r w:rsidR="002B70E8">
        <w:rPr>
          <w:lang w:val="en-US"/>
        </w:rPr>
        <w:t xml:space="preserve"> </w:t>
      </w:r>
    </w:p>
    <w:p w14:paraId="2232DEA8" w14:textId="77777777" w:rsidR="002255E2" w:rsidRDefault="002255E2" w:rsidP="002255E2">
      <w:pPr>
        <w:keepNext/>
        <w:spacing w:after="0"/>
        <w:jc w:val="center"/>
      </w:pPr>
      <w:r w:rsidRPr="002E02B3">
        <w:rPr>
          <w:noProof/>
          <w:lang w:val="en-US"/>
        </w:rPr>
        <w:drawing>
          <wp:inline distT="0" distB="0" distL="0" distR="0" wp14:anchorId="26120030" wp14:editId="00429E76">
            <wp:extent cx="2504661" cy="2492383"/>
            <wp:effectExtent l="0" t="0" r="0" b="0"/>
            <wp:docPr id="2" name="Picture 2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19475" cy="250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94A887" w14:textId="08AD604D" w:rsidR="002255E2" w:rsidRPr="006E7AF5" w:rsidRDefault="002255E2" w:rsidP="002255E2">
      <w:pPr>
        <w:pStyle w:val="Caption"/>
        <w:jc w:val="center"/>
        <w:rPr>
          <w:i/>
          <w:iCs/>
          <w:lang w:val="en-US"/>
        </w:rPr>
      </w:pPr>
      <w:r w:rsidRPr="006E7AF5">
        <w:rPr>
          <w:lang w:val="en-US"/>
        </w:rPr>
        <w:t xml:space="preserve">Figure </w:t>
      </w:r>
      <w:r w:rsidRPr="006E7AF5">
        <w:rPr>
          <w:i/>
          <w:iCs/>
          <w:lang w:val="en-US"/>
        </w:rPr>
        <w:fldChar w:fldCharType="begin"/>
      </w:r>
      <w:r w:rsidRPr="006E7AF5">
        <w:rPr>
          <w:lang w:val="en-US"/>
        </w:rPr>
        <w:instrText xml:space="preserve"> SEQ Figure \* ARABIC </w:instrText>
      </w:r>
      <w:r w:rsidRPr="006E7AF5">
        <w:rPr>
          <w:i/>
          <w:iCs/>
          <w:lang w:val="en-US"/>
        </w:rPr>
        <w:fldChar w:fldCharType="separate"/>
      </w:r>
      <w:r w:rsidR="008C4C7C">
        <w:rPr>
          <w:noProof/>
          <w:lang w:val="en-US"/>
        </w:rPr>
        <w:t>2</w:t>
      </w:r>
      <w:r w:rsidRPr="006E7AF5">
        <w:rPr>
          <w:i/>
          <w:iCs/>
          <w:lang w:val="en-US"/>
        </w:rPr>
        <w:fldChar w:fldCharType="end"/>
      </w:r>
      <w:r w:rsidRPr="006E7AF5">
        <w:rPr>
          <w:lang w:val="en-US"/>
        </w:rPr>
        <w:t xml:space="preserve">: </w:t>
      </w:r>
      <w:r w:rsidR="00102E56">
        <w:rPr>
          <w:lang w:val="en-US"/>
        </w:rPr>
        <w:t xml:space="preserve">Illustration of </w:t>
      </w:r>
      <w:r w:rsidR="00794533">
        <w:rPr>
          <w:lang w:val="en-US"/>
        </w:rPr>
        <w:t>relative positioning without angle information</w:t>
      </w:r>
    </w:p>
    <w:p w14:paraId="6FAB0C3E" w14:textId="77777777" w:rsidR="002255E2" w:rsidRDefault="002255E2" w:rsidP="0092555C">
      <w:pPr>
        <w:jc w:val="both"/>
        <w:rPr>
          <w:b/>
          <w:bCs/>
        </w:rPr>
      </w:pPr>
    </w:p>
    <w:p w14:paraId="18227242" w14:textId="22746A8D" w:rsidR="0087207E" w:rsidRDefault="00102E56" w:rsidP="0092555C">
      <w:pPr>
        <w:jc w:val="both"/>
        <w:rPr>
          <w:rFonts w:cstheme="minorHAnsi"/>
        </w:rPr>
      </w:pPr>
      <w:r>
        <w:rPr>
          <w:lang w:val="en-US"/>
        </w:rPr>
        <w:t>Obtaining the relative positioning and relative angle are needed in certain use-cases.</w:t>
      </w:r>
      <w:r w:rsidR="002540E4">
        <w:rPr>
          <w:lang w:val="en-US"/>
        </w:rPr>
        <w:t xml:space="preserve"> One of the use-cases</w:t>
      </w:r>
      <w:r w:rsidR="001C5ADB">
        <w:rPr>
          <w:lang w:val="en-US"/>
        </w:rPr>
        <w:t xml:space="preserve"> is the use-cases identified in ranging based service</w:t>
      </w:r>
      <w:r w:rsidR="003C3A60">
        <w:rPr>
          <w:lang w:val="en-US"/>
        </w:rPr>
        <w:t xml:space="preserve">s technical report </w:t>
      </w:r>
      <w:r w:rsidR="003C3A60">
        <w:rPr>
          <w:lang w:val="en-US"/>
        </w:rPr>
        <w:fldChar w:fldCharType="begin"/>
      </w:r>
      <w:r w:rsidR="003C3A60">
        <w:rPr>
          <w:lang w:val="en-US"/>
        </w:rPr>
        <w:instrText xml:space="preserve"> REF _Ref101778714 \r \h </w:instrText>
      </w:r>
      <w:r w:rsidR="003C3A60">
        <w:rPr>
          <w:lang w:val="en-US"/>
        </w:rPr>
      </w:r>
      <w:r w:rsidR="003C3A60">
        <w:rPr>
          <w:lang w:val="en-US"/>
        </w:rPr>
        <w:fldChar w:fldCharType="separate"/>
      </w:r>
      <w:r w:rsidR="008C4C7C">
        <w:rPr>
          <w:lang w:val="en-US"/>
        </w:rPr>
        <w:t>[5]</w:t>
      </w:r>
      <w:r w:rsidR="003C3A60">
        <w:rPr>
          <w:lang w:val="en-US"/>
        </w:rPr>
        <w:fldChar w:fldCharType="end"/>
      </w:r>
      <w:r w:rsidR="003C3A60">
        <w:rPr>
          <w:lang w:val="en-US"/>
        </w:rPr>
        <w:t xml:space="preserve">. Furthermore, </w:t>
      </w:r>
      <w:r w:rsidR="00200FA3">
        <w:rPr>
          <w:lang w:val="en-US"/>
        </w:rPr>
        <w:t xml:space="preserve">the work in SA2 </w:t>
      </w:r>
      <w:r w:rsidR="00200FA3">
        <w:rPr>
          <w:lang w:val="en-US"/>
        </w:rPr>
        <w:fldChar w:fldCharType="begin"/>
      </w:r>
      <w:r w:rsidR="00200FA3">
        <w:rPr>
          <w:lang w:val="en-US"/>
        </w:rPr>
        <w:instrText xml:space="preserve"> REF _Ref101778719 \r \h </w:instrText>
      </w:r>
      <w:r w:rsidR="00200FA3">
        <w:rPr>
          <w:lang w:val="en-US"/>
        </w:rPr>
      </w:r>
      <w:r w:rsidR="00200FA3">
        <w:rPr>
          <w:lang w:val="en-US"/>
        </w:rPr>
        <w:fldChar w:fldCharType="separate"/>
      </w:r>
      <w:r w:rsidR="008C4C7C">
        <w:rPr>
          <w:lang w:val="en-US"/>
        </w:rPr>
        <w:t>[6]</w:t>
      </w:r>
      <w:r w:rsidR="00200FA3">
        <w:rPr>
          <w:lang w:val="en-US"/>
        </w:rPr>
        <w:fldChar w:fldCharType="end"/>
      </w:r>
      <w:r w:rsidR="00DA1E10">
        <w:rPr>
          <w:lang w:val="en-US"/>
        </w:rPr>
        <w:t>, has identified</w:t>
      </w:r>
      <w:r w:rsidR="00D57DCB">
        <w:rPr>
          <w:lang w:val="en-US"/>
        </w:rPr>
        <w:t xml:space="preserve"> a key issue on supporting </w:t>
      </w:r>
      <w:r w:rsidR="001D7710">
        <w:rPr>
          <w:rFonts w:cstheme="minorHAnsi"/>
        </w:rPr>
        <w:t xml:space="preserve">ranging service operation procedure with the assistance of another UE. </w:t>
      </w:r>
      <w:r w:rsidR="00FD79BD">
        <w:rPr>
          <w:rFonts w:cstheme="minorHAnsi"/>
        </w:rPr>
        <w:t>The assistance of another UE can be used to estimate both relative positioning (distance) and angle</w:t>
      </w:r>
      <w:r w:rsidR="0087207E">
        <w:rPr>
          <w:rFonts w:cstheme="minorHAnsi"/>
        </w:rPr>
        <w:t xml:space="preserve"> as illustrated in </w:t>
      </w:r>
      <w:r w:rsidR="008C4C7C">
        <w:rPr>
          <w:rFonts w:cstheme="minorHAnsi"/>
        </w:rPr>
        <w:fldChar w:fldCharType="begin"/>
      </w:r>
      <w:r w:rsidR="008C4C7C">
        <w:rPr>
          <w:rFonts w:cstheme="minorHAnsi"/>
        </w:rPr>
        <w:instrText xml:space="preserve"> REF _Ref99115338 \h </w:instrText>
      </w:r>
      <w:r w:rsidR="008C4C7C">
        <w:rPr>
          <w:rFonts w:cstheme="minorHAnsi"/>
        </w:rPr>
      </w:r>
      <w:r w:rsidR="008C4C7C">
        <w:rPr>
          <w:rFonts w:cstheme="minorHAnsi"/>
        </w:rPr>
        <w:fldChar w:fldCharType="separate"/>
      </w:r>
      <w:r w:rsidR="008C4C7C" w:rsidRPr="006E7AF5">
        <w:rPr>
          <w:szCs w:val="22"/>
          <w:lang w:val="en-US"/>
        </w:rPr>
        <w:t xml:space="preserve">Figure </w:t>
      </w:r>
      <w:r w:rsidR="008C4C7C">
        <w:rPr>
          <w:noProof/>
          <w:lang w:val="en-US"/>
        </w:rPr>
        <w:t>3</w:t>
      </w:r>
      <w:r w:rsidR="008C4C7C">
        <w:rPr>
          <w:rFonts w:cstheme="minorHAnsi"/>
        </w:rPr>
        <w:fldChar w:fldCharType="end"/>
      </w:r>
      <w:r w:rsidR="008C4C7C">
        <w:rPr>
          <w:rFonts w:cstheme="minorHAnsi"/>
        </w:rPr>
        <w:t>.</w:t>
      </w:r>
      <w:r w:rsidR="00FD79BD">
        <w:rPr>
          <w:rFonts w:cstheme="minorHAnsi"/>
        </w:rPr>
        <w:t xml:space="preserve"> </w:t>
      </w:r>
    </w:p>
    <w:p w14:paraId="5F02C126" w14:textId="77777777" w:rsidR="0087207E" w:rsidRDefault="0087207E" w:rsidP="0087207E">
      <w:pPr>
        <w:keepNext/>
        <w:spacing w:after="0"/>
        <w:jc w:val="center"/>
      </w:pPr>
      <w:r>
        <w:rPr>
          <w:noProof/>
        </w:rPr>
        <w:lastRenderedPageBreak/>
        <w:drawing>
          <wp:inline distT="0" distB="0" distL="0" distR="0" wp14:anchorId="55B9CA9E" wp14:editId="539EE6C4">
            <wp:extent cx="2428875" cy="2816821"/>
            <wp:effectExtent l="0" t="0" r="0" b="3175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440546" cy="283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8C066" w14:textId="3107EF5A" w:rsidR="0087207E" w:rsidRDefault="0087207E" w:rsidP="0087207E">
      <w:pPr>
        <w:pStyle w:val="Caption"/>
        <w:jc w:val="center"/>
        <w:rPr>
          <w:i/>
          <w:iCs/>
          <w:lang w:val="en-US"/>
        </w:rPr>
      </w:pPr>
      <w:bookmarkStart w:id="10" w:name="_Ref99115338"/>
      <w:r w:rsidRPr="006E7AF5">
        <w:rPr>
          <w:lang w:val="en-US"/>
        </w:rPr>
        <w:t xml:space="preserve">Figure </w:t>
      </w:r>
      <w:r w:rsidRPr="006E7AF5">
        <w:rPr>
          <w:i/>
          <w:iCs/>
          <w:lang w:val="en-US"/>
        </w:rPr>
        <w:fldChar w:fldCharType="begin"/>
      </w:r>
      <w:r w:rsidRPr="006E7AF5">
        <w:rPr>
          <w:lang w:val="en-US"/>
        </w:rPr>
        <w:instrText xml:space="preserve"> SEQ Figure \* ARABIC </w:instrText>
      </w:r>
      <w:r w:rsidRPr="006E7AF5">
        <w:rPr>
          <w:i/>
          <w:iCs/>
          <w:lang w:val="en-US"/>
        </w:rPr>
        <w:fldChar w:fldCharType="separate"/>
      </w:r>
      <w:r w:rsidR="008C4C7C">
        <w:rPr>
          <w:noProof/>
          <w:lang w:val="en-US"/>
        </w:rPr>
        <w:t>3</w:t>
      </w:r>
      <w:r w:rsidRPr="006E7AF5">
        <w:rPr>
          <w:i/>
          <w:iCs/>
          <w:lang w:val="en-US"/>
        </w:rPr>
        <w:fldChar w:fldCharType="end"/>
      </w:r>
      <w:bookmarkEnd w:id="10"/>
      <w:r w:rsidRPr="006E7AF5">
        <w:rPr>
          <w:lang w:val="en-US"/>
        </w:rPr>
        <w:t xml:space="preserve">: </w:t>
      </w:r>
      <w:r>
        <w:rPr>
          <w:lang w:val="en-US"/>
        </w:rPr>
        <w:t xml:space="preserve">Illustration of ranging between host and target UEs, with help form an assistant UE. </w:t>
      </w:r>
    </w:p>
    <w:p w14:paraId="403F7F48" w14:textId="77777777" w:rsidR="0087207E" w:rsidRPr="0087207E" w:rsidRDefault="0087207E" w:rsidP="0092555C">
      <w:pPr>
        <w:jc w:val="both"/>
        <w:rPr>
          <w:rFonts w:cstheme="minorHAnsi"/>
          <w:lang w:val="en-US"/>
        </w:rPr>
      </w:pPr>
    </w:p>
    <w:p w14:paraId="1C993CFF" w14:textId="7C861E25" w:rsidR="00102E56" w:rsidRDefault="001D7710" w:rsidP="0092555C">
      <w:pPr>
        <w:jc w:val="both"/>
        <w:rPr>
          <w:b/>
          <w:bCs/>
        </w:rPr>
      </w:pPr>
      <w:r>
        <w:rPr>
          <w:rFonts w:cstheme="minorHAnsi"/>
        </w:rPr>
        <w:t xml:space="preserve">We consider RAN1 should also study this aspect, particularly how </w:t>
      </w:r>
      <w:r w:rsidR="00672232">
        <w:rPr>
          <w:rFonts w:cstheme="minorHAnsi"/>
        </w:rPr>
        <w:t>the physical layer aspects</w:t>
      </w:r>
      <w:r w:rsidR="00FD79BD">
        <w:rPr>
          <w:rFonts w:cstheme="minorHAnsi"/>
        </w:rPr>
        <w:t xml:space="preserve"> and the </w:t>
      </w:r>
      <w:proofErr w:type="spellStart"/>
      <w:r w:rsidR="00FD79BD">
        <w:rPr>
          <w:rFonts w:cstheme="minorHAnsi"/>
        </w:rPr>
        <w:t>interation</w:t>
      </w:r>
      <w:proofErr w:type="spellEnd"/>
      <w:r w:rsidR="00FD79BD">
        <w:rPr>
          <w:rFonts w:cstheme="minorHAnsi"/>
        </w:rPr>
        <w:t xml:space="preserve"> with higher layer can support</w:t>
      </w:r>
      <w:r>
        <w:rPr>
          <w:rFonts w:cstheme="minorHAnsi"/>
        </w:rPr>
        <w:t xml:space="preserve"> this procedure</w:t>
      </w:r>
      <w:r w:rsidR="00672232">
        <w:rPr>
          <w:rFonts w:cstheme="minorHAnsi"/>
        </w:rPr>
        <w:t>.</w:t>
      </w:r>
      <w:r w:rsidR="003C3A60">
        <w:rPr>
          <w:b/>
          <w:bCs/>
        </w:rPr>
        <w:t xml:space="preserve"> </w:t>
      </w:r>
    </w:p>
    <w:p w14:paraId="39BBD148" w14:textId="7E50B79C" w:rsidR="00282C56" w:rsidRPr="0070299B" w:rsidRDefault="0070299B" w:rsidP="001A75CC">
      <w:pPr>
        <w:pStyle w:val="Caption"/>
      </w:pPr>
      <w:bookmarkStart w:id="11" w:name="_Toc102117904"/>
      <w:r>
        <w:t xml:space="preserve">Proposal </w:t>
      </w:r>
      <w:fldSimple w:instr=" SEQ Proposal \* ARABIC ">
        <w:r>
          <w:rPr>
            <w:noProof/>
          </w:rPr>
          <w:t>7</w:t>
        </w:r>
      </w:fldSimple>
      <w:r>
        <w:t xml:space="preserve">: </w:t>
      </w:r>
      <w:r w:rsidR="00313247" w:rsidRPr="008C4C7C">
        <w:rPr>
          <w:bCs/>
        </w:rPr>
        <w:t xml:space="preserve">Consider </w:t>
      </w:r>
      <w:r w:rsidR="008C4C7C" w:rsidRPr="008C4C7C">
        <w:rPr>
          <w:bCs/>
          <w:lang w:val="en-US"/>
        </w:rPr>
        <w:t xml:space="preserve">supporting </w:t>
      </w:r>
      <w:r w:rsidR="008C4C7C" w:rsidRPr="008C4C7C">
        <w:rPr>
          <w:rFonts w:cstheme="minorHAnsi"/>
          <w:bCs/>
        </w:rPr>
        <w:t>positioning procedure with the assistance of another UE</w:t>
      </w:r>
      <w:r w:rsidR="008C4C7C" w:rsidRPr="008C4C7C">
        <w:rPr>
          <w:bCs/>
        </w:rPr>
        <w:t xml:space="preserve"> </w:t>
      </w:r>
      <w:r w:rsidR="00087D59" w:rsidRPr="008C4C7C">
        <w:rPr>
          <w:bCs/>
        </w:rPr>
        <w:t>for the estimation of relative positioning and relative angle.</w:t>
      </w:r>
      <w:bookmarkEnd w:id="11"/>
    </w:p>
    <w:p w14:paraId="356101DD" w14:textId="77777777" w:rsidR="00D057E3" w:rsidRDefault="00D057E3" w:rsidP="0092555C">
      <w:pPr>
        <w:jc w:val="both"/>
        <w:rPr>
          <w:b/>
          <w:bCs/>
        </w:rPr>
      </w:pPr>
    </w:p>
    <w:p w14:paraId="052DBC2D" w14:textId="43C5F88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t>Conclusion</w:t>
      </w:r>
    </w:p>
    <w:p w14:paraId="7198489F" w14:textId="6BCBFE40" w:rsidR="00E074D7" w:rsidRDefault="00A46B2C" w:rsidP="00E074D7">
      <w:pPr>
        <w:jc w:val="both"/>
      </w:pPr>
      <w:r>
        <w:t xml:space="preserve">In this contribution, we provide our initial view on potential solution for </w:t>
      </w:r>
      <w:proofErr w:type="spellStart"/>
      <w:r>
        <w:t>sidelink</w:t>
      </w:r>
      <w:proofErr w:type="spellEnd"/>
      <w:r>
        <w:t xml:space="preserve"> positioning. The </w:t>
      </w:r>
      <w:r w:rsidR="00FA0901">
        <w:t>observations and proposals are listed below.</w:t>
      </w:r>
    </w:p>
    <w:p w14:paraId="53467261" w14:textId="77777777" w:rsidR="002A32BE" w:rsidRPr="001A75CC" w:rsidRDefault="002A32BE" w:rsidP="002A32BE">
      <w:pPr>
        <w:jc w:val="both"/>
        <w:rPr>
          <w:rFonts w:ascii="Times" w:hAnsi="Times"/>
          <w:b/>
          <w:bCs/>
        </w:rPr>
      </w:pPr>
      <w:r w:rsidRPr="001A75CC">
        <w:rPr>
          <w:rFonts w:ascii="Times" w:hAnsi="Times"/>
          <w:b/>
          <w:bCs/>
        </w:rPr>
        <w:t>Observation 1: In V2X scenario, some UE(s) may be stationary (e.g., a UE in RSU). This type of UE can be used to facilitate positioning procedure, such as to perform as reference UE for positioning.</w:t>
      </w:r>
    </w:p>
    <w:p w14:paraId="38FB8F72" w14:textId="77777777" w:rsidR="002A32BE" w:rsidRPr="001A75CC" w:rsidRDefault="002A32BE" w:rsidP="00E074D7">
      <w:pPr>
        <w:jc w:val="both"/>
        <w:rPr>
          <w:rFonts w:ascii="Times" w:hAnsi="Times"/>
          <w:b/>
          <w:bCs/>
          <w:lang w:eastAsia="zh-CN"/>
        </w:rPr>
      </w:pPr>
    </w:p>
    <w:p w14:paraId="5EF0F093" w14:textId="77777777" w:rsidR="00203EF0" w:rsidRPr="00D64712" w:rsidRDefault="005B738C" w:rsidP="005F5C6C">
      <w:pPr>
        <w:jc w:val="both"/>
        <w:rPr>
          <w:rFonts w:ascii="Times" w:hAnsi="Times"/>
          <w:b/>
          <w:bCs/>
        </w:rPr>
      </w:pPr>
      <w:r w:rsidRPr="001A75CC">
        <w:rPr>
          <w:rFonts w:ascii="Times" w:hAnsi="Times"/>
          <w:b/>
          <w:bCs/>
        </w:rPr>
        <w:fldChar w:fldCharType="begin"/>
      </w:r>
      <w:r w:rsidRPr="001A75CC">
        <w:rPr>
          <w:rFonts w:ascii="Times" w:hAnsi="Times"/>
          <w:b/>
          <w:bCs/>
        </w:rPr>
        <w:instrText xml:space="preserve"> TOC \n \h \z \c "Proposal" </w:instrText>
      </w:r>
      <w:r w:rsidRPr="001A75CC">
        <w:rPr>
          <w:rFonts w:ascii="Times" w:hAnsi="Times"/>
          <w:b/>
          <w:bCs/>
        </w:rPr>
        <w:fldChar w:fldCharType="separate"/>
      </w:r>
      <w:hyperlink w:anchor="_Toc102117898" w:history="1">
        <w:r w:rsidR="00203EF0" w:rsidRPr="00D64712">
          <w:rPr>
            <w:rFonts w:ascii="Times" w:hAnsi="Times"/>
            <w:b/>
            <w:bCs/>
          </w:rPr>
          <w:t xml:space="preserve">Proposal 1: </w:t>
        </w:r>
        <w:r w:rsidR="00203EF0" w:rsidRPr="00D64712">
          <w:rPr>
            <w:rFonts w:ascii="Times" w:hAnsi="Times"/>
            <w:b/>
          </w:rPr>
          <w:t xml:space="preserve">Consider UL-SRS as </w:t>
        </w:r>
        <w:r w:rsidR="00203EF0" w:rsidRPr="00D64712">
          <w:rPr>
            <w:rFonts w:ascii="Times" w:hAnsi="Times"/>
            <w:b/>
            <w:bCs/>
          </w:rPr>
          <w:t>the</w:t>
        </w:r>
        <w:r w:rsidR="00203EF0" w:rsidRPr="00D64712">
          <w:rPr>
            <w:rFonts w:ascii="Times" w:hAnsi="Times"/>
            <w:b/>
          </w:rPr>
          <w:t xml:space="preserve"> sidelink reference signal for positioning, as the baseline during the evaluation.</w:t>
        </w:r>
      </w:hyperlink>
    </w:p>
    <w:p w14:paraId="5C4A19A2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899" w:history="1">
        <w:r w:rsidRPr="00D64712">
          <w:rPr>
            <w:rFonts w:ascii="Times" w:hAnsi="Times"/>
            <w:b/>
            <w:bCs/>
          </w:rPr>
          <w:t xml:space="preserve">Proposal 2: </w:t>
        </w:r>
        <w:r w:rsidRPr="00D64712">
          <w:rPr>
            <w:rFonts w:ascii="Times" w:hAnsi="Times"/>
            <w:b/>
          </w:rPr>
          <w:t>Consider supporting multiplexing of sidelink positioning reference signal from several UEs within a given set of resources.</w:t>
        </w:r>
      </w:hyperlink>
    </w:p>
    <w:p w14:paraId="21C63AB7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900" w:history="1">
        <w:r w:rsidRPr="00D64712">
          <w:rPr>
            <w:rFonts w:ascii="Times" w:hAnsi="Times"/>
            <w:b/>
            <w:bCs/>
          </w:rPr>
          <w:t xml:space="preserve">Proposal 3: </w:t>
        </w:r>
        <w:r w:rsidRPr="00D64712">
          <w:rPr>
            <w:rFonts w:ascii="Times" w:hAnsi="Times"/>
            <w:b/>
          </w:rPr>
          <w:t xml:space="preserve">Relative positioning is </w:t>
        </w:r>
        <w:r w:rsidRPr="00D64712">
          <w:rPr>
            <w:rFonts w:ascii="Times" w:hAnsi="Times"/>
            <w:b/>
            <w:bCs/>
          </w:rPr>
          <w:t>estimated</w:t>
        </w:r>
        <w:r w:rsidRPr="00D64712">
          <w:rPr>
            <w:rFonts w:ascii="Times" w:hAnsi="Times"/>
            <w:b/>
          </w:rPr>
          <w:t xml:space="preserve"> based on received power measurement (e.g., RSRP) and/or timing measurement (e.g., TDOA).</w:t>
        </w:r>
      </w:hyperlink>
    </w:p>
    <w:p w14:paraId="4CC7304F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901" w:history="1">
        <w:r w:rsidRPr="00D64712">
          <w:rPr>
            <w:rFonts w:ascii="Times" w:hAnsi="Times"/>
            <w:b/>
            <w:bCs/>
          </w:rPr>
          <w:t xml:space="preserve">Proposal 4: </w:t>
        </w:r>
        <w:r w:rsidRPr="00D64712">
          <w:rPr>
            <w:rFonts w:ascii="Times" w:hAnsi="Times"/>
            <w:b/>
          </w:rPr>
          <w:t>Support hybrid positioning where the UE receives reference signal for positioning from both direct-link (Uu) and sidelink (PC5) and jointly utilize for positioning estimation purpose.</w:t>
        </w:r>
      </w:hyperlink>
    </w:p>
    <w:p w14:paraId="10951886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902" w:history="1">
        <w:r w:rsidRPr="00D64712">
          <w:rPr>
            <w:rFonts w:ascii="Times" w:hAnsi="Times"/>
            <w:b/>
            <w:bCs/>
          </w:rPr>
          <w:t>Proposal 5</w:t>
        </w:r>
        <w:r w:rsidRPr="00D64712">
          <w:rPr>
            <w:rFonts w:ascii="Times" w:hAnsi="Times"/>
            <w:b/>
          </w:rPr>
          <w:t>: Consider to support UE-types classification for V2X positioning (e.g., RSU, VRU, Car).</w:t>
        </w:r>
      </w:hyperlink>
    </w:p>
    <w:p w14:paraId="42DA8DA5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903" w:history="1">
        <w:r w:rsidRPr="00D64712">
          <w:rPr>
            <w:rFonts w:ascii="Times" w:hAnsi="Times"/>
            <w:b/>
            <w:bCs/>
          </w:rPr>
          <w:t xml:space="preserve">Proposal 6: </w:t>
        </w:r>
        <w:r w:rsidRPr="00D64712">
          <w:rPr>
            <w:rFonts w:ascii="Times" w:hAnsi="Times"/>
            <w:b/>
          </w:rPr>
          <w:t>Consider to adapt positioning procedure based on the region/zone of the UE.</w:t>
        </w:r>
      </w:hyperlink>
    </w:p>
    <w:p w14:paraId="5578B8EC" w14:textId="77777777" w:rsidR="00203EF0" w:rsidRPr="00D64712" w:rsidRDefault="00203EF0" w:rsidP="005F5C6C">
      <w:pPr>
        <w:jc w:val="both"/>
        <w:rPr>
          <w:rFonts w:ascii="Times" w:hAnsi="Times"/>
          <w:b/>
          <w:bCs/>
        </w:rPr>
      </w:pPr>
      <w:hyperlink w:anchor="_Toc102117904" w:history="1">
        <w:r w:rsidRPr="00D64712">
          <w:rPr>
            <w:rFonts w:ascii="Times" w:hAnsi="Times"/>
            <w:b/>
            <w:bCs/>
          </w:rPr>
          <w:t xml:space="preserve">Proposal 7: </w:t>
        </w:r>
        <w:r w:rsidRPr="00D64712">
          <w:rPr>
            <w:rFonts w:ascii="Times" w:hAnsi="Times"/>
            <w:b/>
          </w:rPr>
          <w:t>Consider supporting positioning procedure with the assistance of another UE for the estimation of relative positioning and relative angle.</w:t>
        </w:r>
      </w:hyperlink>
    </w:p>
    <w:p w14:paraId="7782A193" w14:textId="02D1AC64" w:rsidR="00905976" w:rsidRPr="001A75CC" w:rsidRDefault="005B738C" w:rsidP="005A55A9">
      <w:pPr>
        <w:jc w:val="both"/>
        <w:rPr>
          <w:rFonts w:ascii="Times" w:hAnsi="Times"/>
          <w:b/>
          <w:bCs/>
          <w:lang w:eastAsia="zh-CN"/>
        </w:rPr>
      </w:pPr>
      <w:r w:rsidRPr="001A75CC">
        <w:rPr>
          <w:rFonts w:ascii="Times" w:hAnsi="Times"/>
          <w:b/>
          <w:bCs/>
        </w:rPr>
        <w:fldChar w:fldCharType="end"/>
      </w:r>
      <w:r w:rsidR="00905976" w:rsidRPr="001A75CC">
        <w:rPr>
          <w:rFonts w:ascii="Times" w:hAnsi="Times"/>
          <w:b/>
          <w:bCs/>
          <w:lang w:eastAsia="zh-CN"/>
        </w:rPr>
        <w:t xml:space="preserve"> </w:t>
      </w:r>
    </w:p>
    <w:p w14:paraId="79939F8E" w14:textId="77777777" w:rsidR="00855F39" w:rsidRDefault="00855F39" w:rsidP="005A55A9">
      <w:pPr>
        <w:pStyle w:val="Heading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</w:pPr>
      <w:r>
        <w:lastRenderedPageBreak/>
        <w:t>References</w:t>
      </w:r>
    </w:p>
    <w:p w14:paraId="1D6C8D0F" w14:textId="210DFC5A" w:rsidR="001D2B9B" w:rsidRDefault="00B40CFC" w:rsidP="00B66C56">
      <w:pPr>
        <w:pStyle w:val="ListParagraph"/>
        <w:numPr>
          <w:ilvl w:val="0"/>
          <w:numId w:val="11"/>
        </w:numPr>
        <w:ind w:left="426" w:hanging="426"/>
      </w:pPr>
      <w:bookmarkStart w:id="12" w:name="_Ref61535913"/>
      <w:bookmarkStart w:id="13" w:name="_Ref71022775"/>
      <w:r>
        <w:t>RP-</w:t>
      </w:r>
      <w:r w:rsidR="002D16F5">
        <w:t>2</w:t>
      </w:r>
      <w:r w:rsidR="00AE0EB9">
        <w:t>13588</w:t>
      </w:r>
      <w:r>
        <w:t>, “</w:t>
      </w:r>
      <w:r w:rsidR="00AE0EB9" w:rsidRPr="00AE0EB9">
        <w:t>Revised SID on Study on expanded and improved NR positioning</w:t>
      </w:r>
      <w:r>
        <w:t>”, RANP #9</w:t>
      </w:r>
      <w:r w:rsidR="00E074D7">
        <w:t>4</w:t>
      </w:r>
      <w:r>
        <w:t xml:space="preserve">e, </w:t>
      </w:r>
      <w:r w:rsidR="00E074D7">
        <w:t>December</w:t>
      </w:r>
      <w:r>
        <w:t xml:space="preserve"> 202</w:t>
      </w:r>
      <w:bookmarkEnd w:id="12"/>
      <w:r w:rsidR="005318A9">
        <w:t>1</w:t>
      </w:r>
      <w:bookmarkEnd w:id="13"/>
      <w:r w:rsidR="00B8655B">
        <w:t>.</w:t>
      </w:r>
    </w:p>
    <w:p w14:paraId="247B161A" w14:textId="210BB4BF" w:rsidR="00B8655B" w:rsidRPr="00B8655B" w:rsidRDefault="00B8655B" w:rsidP="00B66C56">
      <w:pPr>
        <w:pStyle w:val="ListParagraph"/>
        <w:numPr>
          <w:ilvl w:val="0"/>
          <w:numId w:val="11"/>
        </w:numPr>
        <w:ind w:left="426" w:hanging="426"/>
      </w:pPr>
      <w:r w:rsidRPr="00352BBA">
        <w:rPr>
          <w:rFonts w:eastAsia="MS Mincho"/>
        </w:rPr>
        <w:t>TR38.845</w:t>
      </w:r>
    </w:p>
    <w:p w14:paraId="7DE6E8A7" w14:textId="0755C1FF" w:rsidR="00B8655B" w:rsidRPr="00B8655B" w:rsidRDefault="00B8655B" w:rsidP="00B66C56">
      <w:pPr>
        <w:pStyle w:val="ListParagraph"/>
        <w:numPr>
          <w:ilvl w:val="0"/>
          <w:numId w:val="11"/>
        </w:numPr>
        <w:ind w:left="426" w:hanging="426"/>
      </w:pPr>
      <w:r w:rsidRPr="00352BBA">
        <w:rPr>
          <w:rFonts w:eastAsia="MS Mincho"/>
        </w:rPr>
        <w:t>TS22.261</w:t>
      </w:r>
    </w:p>
    <w:p w14:paraId="1E6DDA91" w14:textId="34070139" w:rsidR="00B8655B" w:rsidRPr="006B335F" w:rsidRDefault="0024174E" w:rsidP="00B66C56">
      <w:pPr>
        <w:pStyle w:val="ListParagraph"/>
        <w:numPr>
          <w:ilvl w:val="0"/>
          <w:numId w:val="11"/>
        </w:numPr>
        <w:ind w:left="426" w:hanging="426"/>
      </w:pPr>
      <w:r w:rsidRPr="00352BBA">
        <w:rPr>
          <w:rFonts w:eastAsia="MS Mincho"/>
        </w:rPr>
        <w:t>TS22.104</w:t>
      </w:r>
    </w:p>
    <w:p w14:paraId="200FD351" w14:textId="10C571D8" w:rsidR="006B335F" w:rsidRPr="001C5ADB" w:rsidRDefault="006B335F" w:rsidP="00B66C56">
      <w:pPr>
        <w:pStyle w:val="ListParagraph"/>
        <w:numPr>
          <w:ilvl w:val="0"/>
          <w:numId w:val="11"/>
        </w:numPr>
        <w:ind w:left="426" w:hanging="426"/>
      </w:pPr>
      <w:bookmarkStart w:id="14" w:name="_Ref101778714"/>
      <w:r>
        <w:rPr>
          <w:rFonts w:eastAsia="MS Mincho"/>
        </w:rPr>
        <w:t>TR 22.855</w:t>
      </w:r>
      <w:r w:rsidR="002540E4">
        <w:rPr>
          <w:rFonts w:eastAsia="MS Mincho"/>
        </w:rPr>
        <w:t xml:space="preserve"> Study on Ranging-based Services</w:t>
      </w:r>
      <w:bookmarkEnd w:id="14"/>
    </w:p>
    <w:p w14:paraId="4A4D43E8" w14:textId="4E0017F9" w:rsidR="001C5ADB" w:rsidRDefault="00DA1E10" w:rsidP="00B66C56">
      <w:pPr>
        <w:pStyle w:val="ListParagraph"/>
        <w:numPr>
          <w:ilvl w:val="0"/>
          <w:numId w:val="11"/>
        </w:numPr>
        <w:ind w:left="426" w:hanging="426"/>
      </w:pPr>
      <w:bookmarkStart w:id="15" w:name="_Ref101778719"/>
      <w:r>
        <w:t>TR 23.700-86</w:t>
      </w:r>
    </w:p>
    <w:bookmarkEnd w:id="15"/>
    <w:p w14:paraId="3482A7DA" w14:textId="38D18192" w:rsidR="00A36893" w:rsidRDefault="00A36893" w:rsidP="006830DC">
      <w:pPr>
        <w:pStyle w:val="ListParagraph"/>
        <w:ind w:left="426"/>
      </w:pPr>
    </w:p>
    <w:p w14:paraId="1020D300" w14:textId="6E33C941" w:rsidR="00E34B66" w:rsidRDefault="00E34B66" w:rsidP="00E34B66"/>
    <w:p w14:paraId="01D5C1CE" w14:textId="77777777" w:rsidR="00AC31A0" w:rsidRPr="00453D31" w:rsidRDefault="00AC31A0" w:rsidP="00274C16">
      <w:pPr>
        <w:spacing w:after="0"/>
      </w:pPr>
    </w:p>
    <w:sectPr w:rsidR="00AC31A0" w:rsidRPr="00453D3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55B85" w14:textId="77777777" w:rsidR="00B22FF3" w:rsidRDefault="00B22FF3">
      <w:r>
        <w:separator/>
      </w:r>
    </w:p>
  </w:endnote>
  <w:endnote w:type="continuationSeparator" w:id="0">
    <w:p w14:paraId="48654E95" w14:textId="77777777" w:rsidR="00B22FF3" w:rsidRDefault="00B22FF3">
      <w:r>
        <w:continuationSeparator/>
      </w:r>
    </w:p>
  </w:endnote>
  <w:endnote w:type="continuationNotice" w:id="1">
    <w:p w14:paraId="038575BE" w14:textId="77777777" w:rsidR="00B22FF3" w:rsidRDefault="00B22FF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F1135" w14:textId="77777777" w:rsidR="00B22FF3" w:rsidRDefault="00B22FF3">
      <w:r>
        <w:separator/>
      </w:r>
    </w:p>
  </w:footnote>
  <w:footnote w:type="continuationSeparator" w:id="0">
    <w:p w14:paraId="23B87D1B" w14:textId="77777777" w:rsidR="00B22FF3" w:rsidRDefault="00B22FF3">
      <w:r>
        <w:continuationSeparator/>
      </w:r>
    </w:p>
  </w:footnote>
  <w:footnote w:type="continuationNotice" w:id="1">
    <w:p w14:paraId="74059803" w14:textId="77777777" w:rsidR="00B22FF3" w:rsidRDefault="00B22FF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6D80"/>
    <w:multiLevelType w:val="multilevel"/>
    <w:tmpl w:val="0A688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5D50BC"/>
    <w:multiLevelType w:val="hybridMultilevel"/>
    <w:tmpl w:val="294E02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hybridMultilevel"/>
    <w:tmpl w:val="3D384952"/>
    <w:lvl w:ilvl="0" w:tplc="13D42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C089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A9C35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6053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9CAFE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9047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96032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82B25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20ABC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D43B1"/>
    <w:multiLevelType w:val="hybridMultilevel"/>
    <w:tmpl w:val="DD86E1D0"/>
    <w:lvl w:ilvl="0" w:tplc="47ACF334">
      <w:start w:val="38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hybridMultilevel"/>
    <w:tmpl w:val="C046F51C"/>
    <w:lvl w:ilvl="0" w:tplc="EC1CB31C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 w:tplc="C0308AE6">
      <w:numFmt w:val="decimal"/>
      <w:lvlText w:val=""/>
      <w:lvlJc w:val="left"/>
    </w:lvl>
    <w:lvl w:ilvl="2" w:tplc="2F1A723A">
      <w:numFmt w:val="decimal"/>
      <w:lvlText w:val=""/>
      <w:lvlJc w:val="left"/>
    </w:lvl>
    <w:lvl w:ilvl="3" w:tplc="B928D148">
      <w:numFmt w:val="decimal"/>
      <w:lvlText w:val=""/>
      <w:lvlJc w:val="left"/>
    </w:lvl>
    <w:lvl w:ilvl="4" w:tplc="761456E2">
      <w:numFmt w:val="decimal"/>
      <w:lvlText w:val=""/>
      <w:lvlJc w:val="left"/>
    </w:lvl>
    <w:lvl w:ilvl="5" w:tplc="9E00D430">
      <w:numFmt w:val="decimal"/>
      <w:lvlText w:val=""/>
      <w:lvlJc w:val="left"/>
    </w:lvl>
    <w:lvl w:ilvl="6" w:tplc="F15E3D82">
      <w:numFmt w:val="decimal"/>
      <w:lvlText w:val=""/>
      <w:lvlJc w:val="left"/>
    </w:lvl>
    <w:lvl w:ilvl="7" w:tplc="184A49BA">
      <w:numFmt w:val="decimal"/>
      <w:lvlText w:val=""/>
      <w:lvlJc w:val="left"/>
    </w:lvl>
    <w:lvl w:ilvl="8" w:tplc="D02E1DFC">
      <w:numFmt w:val="decimal"/>
      <w:lvlText w:val=""/>
      <w:lvlJc w:val="left"/>
    </w:lvl>
  </w:abstractNum>
  <w:abstractNum w:abstractNumId="8" w15:restartNumberingAfterBreak="0">
    <w:nsid w:val="2BFF01B8"/>
    <w:multiLevelType w:val="hybridMultilevel"/>
    <w:tmpl w:val="E3E6B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6550CC"/>
    <w:multiLevelType w:val="hybridMultilevel"/>
    <w:tmpl w:val="CCB85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0A52AA"/>
    <w:multiLevelType w:val="multilevel"/>
    <w:tmpl w:val="F9F85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17F6AFB"/>
    <w:multiLevelType w:val="multilevel"/>
    <w:tmpl w:val="E01C1B54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41CA2C26"/>
    <w:multiLevelType w:val="hybridMultilevel"/>
    <w:tmpl w:val="18CED6FC"/>
    <w:lvl w:ilvl="0" w:tplc="D43A3C36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  <w:lvl w:ilvl="1" w:tplc="5DD41710">
      <w:numFmt w:val="decimal"/>
      <w:lvlText w:val=""/>
      <w:lvlJc w:val="left"/>
    </w:lvl>
    <w:lvl w:ilvl="2" w:tplc="3B8E2094">
      <w:numFmt w:val="decimal"/>
      <w:lvlText w:val=""/>
      <w:lvlJc w:val="left"/>
    </w:lvl>
    <w:lvl w:ilvl="3" w:tplc="4EB62802">
      <w:numFmt w:val="decimal"/>
      <w:lvlText w:val=""/>
      <w:lvlJc w:val="left"/>
    </w:lvl>
    <w:lvl w:ilvl="4" w:tplc="32F081F0">
      <w:numFmt w:val="decimal"/>
      <w:lvlText w:val=""/>
      <w:lvlJc w:val="left"/>
    </w:lvl>
    <w:lvl w:ilvl="5" w:tplc="586C7BC6">
      <w:numFmt w:val="decimal"/>
      <w:lvlText w:val=""/>
      <w:lvlJc w:val="left"/>
    </w:lvl>
    <w:lvl w:ilvl="6" w:tplc="C0E4987C">
      <w:numFmt w:val="decimal"/>
      <w:lvlText w:val=""/>
      <w:lvlJc w:val="left"/>
    </w:lvl>
    <w:lvl w:ilvl="7" w:tplc="31422D98">
      <w:numFmt w:val="decimal"/>
      <w:lvlText w:val=""/>
      <w:lvlJc w:val="left"/>
    </w:lvl>
    <w:lvl w:ilvl="8" w:tplc="A8F41556">
      <w:numFmt w:val="decimal"/>
      <w:lvlText w:val=""/>
      <w:lvlJc w:val="left"/>
    </w:lvl>
  </w:abstractNum>
  <w:abstractNum w:abstractNumId="14" w15:restartNumberingAfterBreak="0">
    <w:nsid w:val="42C55060"/>
    <w:multiLevelType w:val="hybridMultilevel"/>
    <w:tmpl w:val="95FA3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27491"/>
    <w:multiLevelType w:val="multilevel"/>
    <w:tmpl w:val="5E16035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680" w:hanging="420"/>
      </w:pPr>
      <w:rPr>
        <w:rFonts w:ascii="Times New Roman" w:eastAsia="MS Mincho" w:hAnsi="Times New Roman" w:cs="Times New Roman" w:hint="default"/>
      </w:rPr>
    </w:lvl>
    <w:lvl w:ilvl="3">
      <w:start w:val="1"/>
      <w:numFmt w:val="bullet"/>
      <w:lvlText w:val="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457F6BF1"/>
    <w:multiLevelType w:val="hybridMultilevel"/>
    <w:tmpl w:val="8CEEF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AC25D4"/>
    <w:multiLevelType w:val="hybridMultilevel"/>
    <w:tmpl w:val="AD866B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DECE56A">
      <w:numFmt w:val="bullet"/>
      <w:lvlText w:val="•"/>
      <w:lvlJc w:val="left"/>
      <w:pPr>
        <w:ind w:left="2220" w:hanging="4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A1D756D"/>
    <w:multiLevelType w:val="hybridMultilevel"/>
    <w:tmpl w:val="5F76A0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27313D"/>
    <w:multiLevelType w:val="hybridMultilevel"/>
    <w:tmpl w:val="68865E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A3"/>
    <w:multiLevelType w:val="hybridMultilevel"/>
    <w:tmpl w:val="A314AEA8"/>
    <w:lvl w:ilvl="0" w:tplc="D362F16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BF2D24"/>
    <w:multiLevelType w:val="hybridMultilevel"/>
    <w:tmpl w:val="329857E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E151CA"/>
    <w:multiLevelType w:val="hybridMultilevel"/>
    <w:tmpl w:val="108AF0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1F60F874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DD27F4"/>
    <w:multiLevelType w:val="hybridMultilevel"/>
    <w:tmpl w:val="D5188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477DDC"/>
    <w:multiLevelType w:val="multilevel"/>
    <w:tmpl w:val="B1DCDD0C"/>
    <w:lvl w:ilvl="0">
      <w:numFmt w:val="bullet"/>
      <w:lvlText w:val=""/>
      <w:lvlJc w:val="left"/>
      <w:pPr>
        <w:ind w:left="284" w:hanging="284"/>
      </w:pPr>
      <w:rPr>
        <w:rFonts w:ascii="Wingdings" w:eastAsia="Batang" w:hAnsi="Wingdings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decimal"/>
      <w:lvlText w:val="%3."/>
      <w:lvlJc w:val="left"/>
      <w:pPr>
        <w:ind w:left="927" w:hanging="360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1373BD"/>
    <w:multiLevelType w:val="hybridMultilevel"/>
    <w:tmpl w:val="E9AE6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hybridMultilevel"/>
    <w:tmpl w:val="BAACF9BE"/>
    <w:lvl w:ilvl="0" w:tplc="B718B9D8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19066D04">
      <w:numFmt w:val="decimal"/>
      <w:lvlText w:val=""/>
      <w:lvlJc w:val="left"/>
    </w:lvl>
    <w:lvl w:ilvl="2" w:tplc="9092DA64">
      <w:numFmt w:val="decimal"/>
      <w:lvlText w:val=""/>
      <w:lvlJc w:val="left"/>
    </w:lvl>
    <w:lvl w:ilvl="3" w:tplc="F2228868">
      <w:numFmt w:val="decimal"/>
      <w:lvlText w:val=""/>
      <w:lvlJc w:val="left"/>
    </w:lvl>
    <w:lvl w:ilvl="4" w:tplc="741272E8">
      <w:numFmt w:val="decimal"/>
      <w:lvlText w:val=""/>
      <w:lvlJc w:val="left"/>
    </w:lvl>
    <w:lvl w:ilvl="5" w:tplc="B3C2CFF6">
      <w:numFmt w:val="decimal"/>
      <w:lvlText w:val=""/>
      <w:lvlJc w:val="left"/>
    </w:lvl>
    <w:lvl w:ilvl="6" w:tplc="88A0CF58">
      <w:numFmt w:val="decimal"/>
      <w:lvlText w:val=""/>
      <w:lvlJc w:val="left"/>
    </w:lvl>
    <w:lvl w:ilvl="7" w:tplc="173CB576">
      <w:numFmt w:val="decimal"/>
      <w:lvlText w:val=""/>
      <w:lvlJc w:val="left"/>
    </w:lvl>
    <w:lvl w:ilvl="8" w:tplc="1122CD16">
      <w:numFmt w:val="decimal"/>
      <w:lvlText w:val=""/>
      <w:lvlJc w:val="left"/>
    </w:lvl>
  </w:abstractNum>
  <w:abstractNum w:abstractNumId="29" w15:restartNumberingAfterBreak="0">
    <w:nsid w:val="657458F6"/>
    <w:multiLevelType w:val="hybridMultilevel"/>
    <w:tmpl w:val="9AEA969A"/>
    <w:lvl w:ilvl="0" w:tplc="F4E6E6B6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6E70EC"/>
    <w:multiLevelType w:val="multilevel"/>
    <w:tmpl w:val="3A2863F8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D4F33C3"/>
    <w:multiLevelType w:val="hybridMultilevel"/>
    <w:tmpl w:val="F6B0803E"/>
    <w:lvl w:ilvl="0" w:tplc="FBD8507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D57799"/>
    <w:multiLevelType w:val="hybridMultilevel"/>
    <w:tmpl w:val="CFBAA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5589E"/>
    <w:multiLevelType w:val="hybridMultilevel"/>
    <w:tmpl w:val="FC7A60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37" w15:restartNumberingAfterBreak="0">
    <w:nsid w:val="7FD73CD2"/>
    <w:multiLevelType w:val="hybridMultilevel"/>
    <w:tmpl w:val="26003A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8945690">
    <w:abstractNumId w:val="28"/>
  </w:num>
  <w:num w:numId="2" w16cid:durableId="1948810488">
    <w:abstractNumId w:val="23"/>
  </w:num>
  <w:num w:numId="3" w16cid:durableId="393550120">
    <w:abstractNumId w:val="13"/>
  </w:num>
  <w:num w:numId="4" w16cid:durableId="1408455153">
    <w:abstractNumId w:val="7"/>
  </w:num>
  <w:num w:numId="5" w16cid:durableId="819348487">
    <w:abstractNumId w:val="0"/>
  </w:num>
  <w:num w:numId="6" w16cid:durableId="1269968719">
    <w:abstractNumId w:val="9"/>
  </w:num>
  <w:num w:numId="7" w16cid:durableId="136536470">
    <w:abstractNumId w:val="36"/>
  </w:num>
  <w:num w:numId="8" w16cid:durableId="1897163192">
    <w:abstractNumId w:val="2"/>
  </w:num>
  <w:num w:numId="9" w16cid:durableId="1207377844">
    <w:abstractNumId w:val="34"/>
  </w:num>
  <w:num w:numId="10" w16cid:durableId="1610888206">
    <w:abstractNumId w:val="31"/>
  </w:num>
  <w:num w:numId="11" w16cid:durableId="1700819312">
    <w:abstractNumId w:val="32"/>
  </w:num>
  <w:num w:numId="12" w16cid:durableId="468599114">
    <w:abstractNumId w:val="20"/>
  </w:num>
  <w:num w:numId="13" w16cid:durableId="1132292009">
    <w:abstractNumId w:val="12"/>
  </w:num>
  <w:num w:numId="14" w16cid:durableId="212542936">
    <w:abstractNumId w:val="22"/>
  </w:num>
  <w:num w:numId="15" w16cid:durableId="1283270218">
    <w:abstractNumId w:val="16"/>
  </w:num>
  <w:num w:numId="16" w16cid:durableId="891356039">
    <w:abstractNumId w:val="25"/>
  </w:num>
  <w:num w:numId="17" w16cid:durableId="1778255469">
    <w:abstractNumId w:val="37"/>
  </w:num>
  <w:num w:numId="18" w16cid:durableId="757484037">
    <w:abstractNumId w:val="15"/>
  </w:num>
  <w:num w:numId="19" w16cid:durableId="1642689827">
    <w:abstractNumId w:val="26"/>
  </w:num>
  <w:num w:numId="20" w16cid:durableId="1567570750">
    <w:abstractNumId w:val="35"/>
  </w:num>
  <w:num w:numId="21" w16cid:durableId="289676216">
    <w:abstractNumId w:val="21"/>
  </w:num>
  <w:num w:numId="22" w16cid:durableId="874002557">
    <w:abstractNumId w:val="3"/>
  </w:num>
  <w:num w:numId="23" w16cid:durableId="779683267">
    <w:abstractNumId w:val="6"/>
  </w:num>
  <w:num w:numId="24" w16cid:durableId="682365857">
    <w:abstractNumId w:val="30"/>
  </w:num>
  <w:num w:numId="25" w16cid:durableId="1271401920">
    <w:abstractNumId w:val="4"/>
  </w:num>
  <w:num w:numId="26" w16cid:durableId="1704481470">
    <w:abstractNumId w:val="17"/>
  </w:num>
  <w:num w:numId="27" w16cid:durableId="813571476">
    <w:abstractNumId w:val="18"/>
  </w:num>
  <w:num w:numId="28" w16cid:durableId="946155426">
    <w:abstractNumId w:val="33"/>
  </w:num>
  <w:num w:numId="29" w16cid:durableId="1791781687">
    <w:abstractNumId w:val="24"/>
  </w:num>
  <w:num w:numId="30" w16cid:durableId="56516202">
    <w:abstractNumId w:val="11"/>
  </w:num>
  <w:num w:numId="31" w16cid:durableId="649602553">
    <w:abstractNumId w:val="1"/>
  </w:num>
  <w:num w:numId="32" w16cid:durableId="661471960">
    <w:abstractNumId w:val="19"/>
  </w:num>
  <w:num w:numId="33" w16cid:durableId="2113090195">
    <w:abstractNumId w:val="27"/>
  </w:num>
  <w:num w:numId="34" w16cid:durableId="1009333325">
    <w:abstractNumId w:val="10"/>
  </w:num>
  <w:num w:numId="35" w16cid:durableId="1867252887">
    <w:abstractNumId w:val="8"/>
  </w:num>
  <w:num w:numId="36" w16cid:durableId="351301512">
    <w:abstractNumId w:val="14"/>
  </w:num>
  <w:num w:numId="37" w16cid:durableId="507716147">
    <w:abstractNumId w:val="29"/>
  </w:num>
  <w:num w:numId="38" w16cid:durableId="584608956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0D7"/>
    <w:rsid w:val="00001340"/>
    <w:rsid w:val="00001923"/>
    <w:rsid w:val="000020BF"/>
    <w:rsid w:val="000021CA"/>
    <w:rsid w:val="00002AB0"/>
    <w:rsid w:val="000037B1"/>
    <w:rsid w:val="00003E23"/>
    <w:rsid w:val="00003F25"/>
    <w:rsid w:val="00003F76"/>
    <w:rsid w:val="00004422"/>
    <w:rsid w:val="00004803"/>
    <w:rsid w:val="00005DB5"/>
    <w:rsid w:val="00006A33"/>
    <w:rsid w:val="000075AB"/>
    <w:rsid w:val="000100DB"/>
    <w:rsid w:val="000102FF"/>
    <w:rsid w:val="0001157C"/>
    <w:rsid w:val="00011972"/>
    <w:rsid w:val="00011D01"/>
    <w:rsid w:val="000120A9"/>
    <w:rsid w:val="00012104"/>
    <w:rsid w:val="00012274"/>
    <w:rsid w:val="00012AC9"/>
    <w:rsid w:val="00012D96"/>
    <w:rsid w:val="000133EC"/>
    <w:rsid w:val="00014E6F"/>
    <w:rsid w:val="00015ECD"/>
    <w:rsid w:val="00017A64"/>
    <w:rsid w:val="00017F6B"/>
    <w:rsid w:val="00017FDE"/>
    <w:rsid w:val="00020221"/>
    <w:rsid w:val="0002098F"/>
    <w:rsid w:val="00020B78"/>
    <w:rsid w:val="000210A9"/>
    <w:rsid w:val="000218BA"/>
    <w:rsid w:val="00021D56"/>
    <w:rsid w:val="00022060"/>
    <w:rsid w:val="000224E7"/>
    <w:rsid w:val="00023268"/>
    <w:rsid w:val="00023D44"/>
    <w:rsid w:val="00024B94"/>
    <w:rsid w:val="00024F58"/>
    <w:rsid w:val="0002542C"/>
    <w:rsid w:val="0002561C"/>
    <w:rsid w:val="00027DE7"/>
    <w:rsid w:val="00030F0D"/>
    <w:rsid w:val="00031453"/>
    <w:rsid w:val="00031AA4"/>
    <w:rsid w:val="00032A02"/>
    <w:rsid w:val="00033426"/>
    <w:rsid w:val="00034A05"/>
    <w:rsid w:val="00036260"/>
    <w:rsid w:val="000370C7"/>
    <w:rsid w:val="00037892"/>
    <w:rsid w:val="00037FAD"/>
    <w:rsid w:val="00040836"/>
    <w:rsid w:val="00040B7B"/>
    <w:rsid w:val="00040D7A"/>
    <w:rsid w:val="0004157F"/>
    <w:rsid w:val="000419CE"/>
    <w:rsid w:val="00041A7F"/>
    <w:rsid w:val="00042A4A"/>
    <w:rsid w:val="000434D4"/>
    <w:rsid w:val="000437AE"/>
    <w:rsid w:val="00045544"/>
    <w:rsid w:val="00046177"/>
    <w:rsid w:val="00051AE3"/>
    <w:rsid w:val="000526BF"/>
    <w:rsid w:val="0005339F"/>
    <w:rsid w:val="00053EA9"/>
    <w:rsid w:val="00055770"/>
    <w:rsid w:val="000558E7"/>
    <w:rsid w:val="00057629"/>
    <w:rsid w:val="00057F6C"/>
    <w:rsid w:val="00060A19"/>
    <w:rsid w:val="00060B24"/>
    <w:rsid w:val="00062DA9"/>
    <w:rsid w:val="0006343E"/>
    <w:rsid w:val="00063EB5"/>
    <w:rsid w:val="00064143"/>
    <w:rsid w:val="000647D7"/>
    <w:rsid w:val="00065206"/>
    <w:rsid w:val="000657A3"/>
    <w:rsid w:val="000672D7"/>
    <w:rsid w:val="00067574"/>
    <w:rsid w:val="00071A2D"/>
    <w:rsid w:val="00072B78"/>
    <w:rsid w:val="0007415F"/>
    <w:rsid w:val="000747EA"/>
    <w:rsid w:val="00074A91"/>
    <w:rsid w:val="00076165"/>
    <w:rsid w:val="00076939"/>
    <w:rsid w:val="000769FA"/>
    <w:rsid w:val="000772E2"/>
    <w:rsid w:val="000776DE"/>
    <w:rsid w:val="00077DBD"/>
    <w:rsid w:val="00077FC5"/>
    <w:rsid w:val="00080250"/>
    <w:rsid w:val="00081116"/>
    <w:rsid w:val="00081217"/>
    <w:rsid w:val="00081E47"/>
    <w:rsid w:val="000821A4"/>
    <w:rsid w:val="000827B9"/>
    <w:rsid w:val="00082A56"/>
    <w:rsid w:val="00082AE8"/>
    <w:rsid w:val="00083328"/>
    <w:rsid w:val="00084315"/>
    <w:rsid w:val="00084C82"/>
    <w:rsid w:val="000857CD"/>
    <w:rsid w:val="00085823"/>
    <w:rsid w:val="000869F2"/>
    <w:rsid w:val="00086F90"/>
    <w:rsid w:val="00087D3A"/>
    <w:rsid w:val="00087D59"/>
    <w:rsid w:val="0009061A"/>
    <w:rsid w:val="000915EC"/>
    <w:rsid w:val="00092A5C"/>
    <w:rsid w:val="000930E8"/>
    <w:rsid w:val="00093601"/>
    <w:rsid w:val="000938A2"/>
    <w:rsid w:val="00094981"/>
    <w:rsid w:val="00094A81"/>
    <w:rsid w:val="000952BF"/>
    <w:rsid w:val="000961E0"/>
    <w:rsid w:val="00096B0F"/>
    <w:rsid w:val="00096B9B"/>
    <w:rsid w:val="00096DD3"/>
    <w:rsid w:val="0009759A"/>
    <w:rsid w:val="000A0560"/>
    <w:rsid w:val="000A066B"/>
    <w:rsid w:val="000A1A97"/>
    <w:rsid w:val="000A1ACC"/>
    <w:rsid w:val="000A1E1B"/>
    <w:rsid w:val="000A2552"/>
    <w:rsid w:val="000A35CB"/>
    <w:rsid w:val="000A362D"/>
    <w:rsid w:val="000A4516"/>
    <w:rsid w:val="000A481C"/>
    <w:rsid w:val="000A519B"/>
    <w:rsid w:val="000A59C0"/>
    <w:rsid w:val="000B1E30"/>
    <w:rsid w:val="000B2710"/>
    <w:rsid w:val="000B2B8C"/>
    <w:rsid w:val="000B2C0D"/>
    <w:rsid w:val="000B2C86"/>
    <w:rsid w:val="000B2FDD"/>
    <w:rsid w:val="000B4315"/>
    <w:rsid w:val="000B5886"/>
    <w:rsid w:val="000B5D65"/>
    <w:rsid w:val="000B68AA"/>
    <w:rsid w:val="000C054B"/>
    <w:rsid w:val="000C1F27"/>
    <w:rsid w:val="000C2901"/>
    <w:rsid w:val="000C2AC0"/>
    <w:rsid w:val="000C34E2"/>
    <w:rsid w:val="000C3B1C"/>
    <w:rsid w:val="000C46E3"/>
    <w:rsid w:val="000C494A"/>
    <w:rsid w:val="000C4E9D"/>
    <w:rsid w:val="000C60E8"/>
    <w:rsid w:val="000C6D64"/>
    <w:rsid w:val="000D0388"/>
    <w:rsid w:val="000D0BAB"/>
    <w:rsid w:val="000D1A2D"/>
    <w:rsid w:val="000D1F0F"/>
    <w:rsid w:val="000D2E23"/>
    <w:rsid w:val="000D49B2"/>
    <w:rsid w:val="000D639E"/>
    <w:rsid w:val="000D6E32"/>
    <w:rsid w:val="000D6FF9"/>
    <w:rsid w:val="000D7B2E"/>
    <w:rsid w:val="000D7E96"/>
    <w:rsid w:val="000E017F"/>
    <w:rsid w:val="000E1148"/>
    <w:rsid w:val="000E18DD"/>
    <w:rsid w:val="000E1D2D"/>
    <w:rsid w:val="000E22DA"/>
    <w:rsid w:val="000E2A73"/>
    <w:rsid w:val="000E58D4"/>
    <w:rsid w:val="000E5BE7"/>
    <w:rsid w:val="000E630F"/>
    <w:rsid w:val="000E678E"/>
    <w:rsid w:val="000F0284"/>
    <w:rsid w:val="000F0564"/>
    <w:rsid w:val="000F0589"/>
    <w:rsid w:val="000F0B4D"/>
    <w:rsid w:val="000F183A"/>
    <w:rsid w:val="000F2691"/>
    <w:rsid w:val="000F4421"/>
    <w:rsid w:val="000F4F02"/>
    <w:rsid w:val="000F667A"/>
    <w:rsid w:val="000F7A67"/>
    <w:rsid w:val="00102B6D"/>
    <w:rsid w:val="00102E56"/>
    <w:rsid w:val="00103160"/>
    <w:rsid w:val="00103AF4"/>
    <w:rsid w:val="001049D7"/>
    <w:rsid w:val="0010533E"/>
    <w:rsid w:val="0010548F"/>
    <w:rsid w:val="00105D05"/>
    <w:rsid w:val="00106793"/>
    <w:rsid w:val="00106D5C"/>
    <w:rsid w:val="00106E4E"/>
    <w:rsid w:val="001074FE"/>
    <w:rsid w:val="00107B78"/>
    <w:rsid w:val="001116CE"/>
    <w:rsid w:val="0011211E"/>
    <w:rsid w:val="00112B6D"/>
    <w:rsid w:val="00112E27"/>
    <w:rsid w:val="00112F5D"/>
    <w:rsid w:val="00112FBE"/>
    <w:rsid w:val="00113713"/>
    <w:rsid w:val="00115FBB"/>
    <w:rsid w:val="00116008"/>
    <w:rsid w:val="001160E3"/>
    <w:rsid w:val="00116703"/>
    <w:rsid w:val="00117DD7"/>
    <w:rsid w:val="00117F4F"/>
    <w:rsid w:val="00120186"/>
    <w:rsid w:val="001219AE"/>
    <w:rsid w:val="00121CA3"/>
    <w:rsid w:val="00121D32"/>
    <w:rsid w:val="00121F2F"/>
    <w:rsid w:val="0012209C"/>
    <w:rsid w:val="001221A6"/>
    <w:rsid w:val="00122CCD"/>
    <w:rsid w:val="00123762"/>
    <w:rsid w:val="00123B0E"/>
    <w:rsid w:val="00123C2E"/>
    <w:rsid w:val="00123D4B"/>
    <w:rsid w:val="00124B6B"/>
    <w:rsid w:val="00124E03"/>
    <w:rsid w:val="00124FCC"/>
    <w:rsid w:val="00126B43"/>
    <w:rsid w:val="001318A8"/>
    <w:rsid w:val="001318C4"/>
    <w:rsid w:val="0013207D"/>
    <w:rsid w:val="001324D1"/>
    <w:rsid w:val="001329FD"/>
    <w:rsid w:val="00133C18"/>
    <w:rsid w:val="00133D56"/>
    <w:rsid w:val="00134BD6"/>
    <w:rsid w:val="00135B80"/>
    <w:rsid w:val="00136056"/>
    <w:rsid w:val="001361DA"/>
    <w:rsid w:val="00136716"/>
    <w:rsid w:val="00136D8B"/>
    <w:rsid w:val="00136DE8"/>
    <w:rsid w:val="0013737D"/>
    <w:rsid w:val="0014010F"/>
    <w:rsid w:val="00142462"/>
    <w:rsid w:val="00143631"/>
    <w:rsid w:val="00143E7C"/>
    <w:rsid w:val="00144192"/>
    <w:rsid w:val="00146044"/>
    <w:rsid w:val="00146AD9"/>
    <w:rsid w:val="001472C4"/>
    <w:rsid w:val="00152F2E"/>
    <w:rsid w:val="00153D41"/>
    <w:rsid w:val="00153DAF"/>
    <w:rsid w:val="00153F28"/>
    <w:rsid w:val="00154348"/>
    <w:rsid w:val="00155449"/>
    <w:rsid w:val="00155458"/>
    <w:rsid w:val="00156E9C"/>
    <w:rsid w:val="001571AB"/>
    <w:rsid w:val="0015760F"/>
    <w:rsid w:val="00160371"/>
    <w:rsid w:val="00160945"/>
    <w:rsid w:val="00162258"/>
    <w:rsid w:val="001623C0"/>
    <w:rsid w:val="0016276D"/>
    <w:rsid w:val="00163F2F"/>
    <w:rsid w:val="001641D6"/>
    <w:rsid w:val="00165DBE"/>
    <w:rsid w:val="001663F2"/>
    <w:rsid w:val="001665E9"/>
    <w:rsid w:val="00166706"/>
    <w:rsid w:val="0017035C"/>
    <w:rsid w:val="001703DF"/>
    <w:rsid w:val="00171ABE"/>
    <w:rsid w:val="00171BCC"/>
    <w:rsid w:val="00172EBD"/>
    <w:rsid w:val="00173B87"/>
    <w:rsid w:val="00174FBB"/>
    <w:rsid w:val="001759AC"/>
    <w:rsid w:val="00177C0E"/>
    <w:rsid w:val="00180FB8"/>
    <w:rsid w:val="001812ED"/>
    <w:rsid w:val="0018177A"/>
    <w:rsid w:val="0018191D"/>
    <w:rsid w:val="0018241A"/>
    <w:rsid w:val="0018298C"/>
    <w:rsid w:val="00182F88"/>
    <w:rsid w:val="001836A4"/>
    <w:rsid w:val="001845F3"/>
    <w:rsid w:val="00184AAE"/>
    <w:rsid w:val="0018507A"/>
    <w:rsid w:val="00185BFF"/>
    <w:rsid w:val="0018756C"/>
    <w:rsid w:val="00191488"/>
    <w:rsid w:val="0019153B"/>
    <w:rsid w:val="001918D8"/>
    <w:rsid w:val="0019256C"/>
    <w:rsid w:val="0019605F"/>
    <w:rsid w:val="00196366"/>
    <w:rsid w:val="001965E2"/>
    <w:rsid w:val="001971E6"/>
    <w:rsid w:val="0019768F"/>
    <w:rsid w:val="001A05C2"/>
    <w:rsid w:val="001A0FCC"/>
    <w:rsid w:val="001A1A49"/>
    <w:rsid w:val="001A2380"/>
    <w:rsid w:val="001A2386"/>
    <w:rsid w:val="001A2D3D"/>
    <w:rsid w:val="001A2E04"/>
    <w:rsid w:val="001A44C3"/>
    <w:rsid w:val="001A4874"/>
    <w:rsid w:val="001A4B7C"/>
    <w:rsid w:val="001A4ED2"/>
    <w:rsid w:val="001A576F"/>
    <w:rsid w:val="001A5B3D"/>
    <w:rsid w:val="001A5D1B"/>
    <w:rsid w:val="001A6580"/>
    <w:rsid w:val="001A6787"/>
    <w:rsid w:val="001A683D"/>
    <w:rsid w:val="001A75CC"/>
    <w:rsid w:val="001A7756"/>
    <w:rsid w:val="001A7B59"/>
    <w:rsid w:val="001A7E8A"/>
    <w:rsid w:val="001B0C5B"/>
    <w:rsid w:val="001B117A"/>
    <w:rsid w:val="001B133A"/>
    <w:rsid w:val="001B1893"/>
    <w:rsid w:val="001B1F44"/>
    <w:rsid w:val="001B20FE"/>
    <w:rsid w:val="001B3346"/>
    <w:rsid w:val="001B39B3"/>
    <w:rsid w:val="001B47A7"/>
    <w:rsid w:val="001B4CA8"/>
    <w:rsid w:val="001B6121"/>
    <w:rsid w:val="001B6F5E"/>
    <w:rsid w:val="001C07B5"/>
    <w:rsid w:val="001C3648"/>
    <w:rsid w:val="001C4640"/>
    <w:rsid w:val="001C5ADB"/>
    <w:rsid w:val="001C5D90"/>
    <w:rsid w:val="001C698D"/>
    <w:rsid w:val="001C6EE2"/>
    <w:rsid w:val="001C7850"/>
    <w:rsid w:val="001D0357"/>
    <w:rsid w:val="001D1CB2"/>
    <w:rsid w:val="001D24D3"/>
    <w:rsid w:val="001D2B9B"/>
    <w:rsid w:val="001D39F0"/>
    <w:rsid w:val="001D3B3C"/>
    <w:rsid w:val="001D3BFC"/>
    <w:rsid w:val="001D4C19"/>
    <w:rsid w:val="001D54FD"/>
    <w:rsid w:val="001D569E"/>
    <w:rsid w:val="001D5EE5"/>
    <w:rsid w:val="001D62BF"/>
    <w:rsid w:val="001D6399"/>
    <w:rsid w:val="001D7294"/>
    <w:rsid w:val="001D7710"/>
    <w:rsid w:val="001D7786"/>
    <w:rsid w:val="001D7B2D"/>
    <w:rsid w:val="001E08B2"/>
    <w:rsid w:val="001E0DDC"/>
    <w:rsid w:val="001E4739"/>
    <w:rsid w:val="001E4BC2"/>
    <w:rsid w:val="001E577C"/>
    <w:rsid w:val="001E6315"/>
    <w:rsid w:val="001E6B70"/>
    <w:rsid w:val="001E6E71"/>
    <w:rsid w:val="001E749E"/>
    <w:rsid w:val="001F0DA0"/>
    <w:rsid w:val="001F1F85"/>
    <w:rsid w:val="001F2AE2"/>
    <w:rsid w:val="001F37F8"/>
    <w:rsid w:val="001F3B16"/>
    <w:rsid w:val="001F4476"/>
    <w:rsid w:val="001F4FDD"/>
    <w:rsid w:val="001F51AF"/>
    <w:rsid w:val="001F5647"/>
    <w:rsid w:val="001F5D33"/>
    <w:rsid w:val="001F606B"/>
    <w:rsid w:val="001F6352"/>
    <w:rsid w:val="001F6D3C"/>
    <w:rsid w:val="001F7945"/>
    <w:rsid w:val="001F7D71"/>
    <w:rsid w:val="0020013C"/>
    <w:rsid w:val="00200BC4"/>
    <w:rsid w:val="00200FA3"/>
    <w:rsid w:val="00203668"/>
    <w:rsid w:val="00203776"/>
    <w:rsid w:val="00203A7C"/>
    <w:rsid w:val="00203EF0"/>
    <w:rsid w:val="002045F0"/>
    <w:rsid w:val="00204BEA"/>
    <w:rsid w:val="002051F7"/>
    <w:rsid w:val="00205730"/>
    <w:rsid w:val="00205C45"/>
    <w:rsid w:val="00207880"/>
    <w:rsid w:val="00207F7D"/>
    <w:rsid w:val="00210024"/>
    <w:rsid w:val="00210426"/>
    <w:rsid w:val="00210A8C"/>
    <w:rsid w:val="00212E0E"/>
    <w:rsid w:val="002136ED"/>
    <w:rsid w:val="002146C4"/>
    <w:rsid w:val="002162EA"/>
    <w:rsid w:val="0021716A"/>
    <w:rsid w:val="0021781D"/>
    <w:rsid w:val="002179A0"/>
    <w:rsid w:val="00220776"/>
    <w:rsid w:val="002210F1"/>
    <w:rsid w:val="00221B15"/>
    <w:rsid w:val="00221BCA"/>
    <w:rsid w:val="0022222B"/>
    <w:rsid w:val="00222841"/>
    <w:rsid w:val="002229F1"/>
    <w:rsid w:val="00222FEB"/>
    <w:rsid w:val="0022344C"/>
    <w:rsid w:val="00223C4F"/>
    <w:rsid w:val="00224422"/>
    <w:rsid w:val="002255E2"/>
    <w:rsid w:val="00225864"/>
    <w:rsid w:val="0022618D"/>
    <w:rsid w:val="0022663B"/>
    <w:rsid w:val="00226816"/>
    <w:rsid w:val="0022688D"/>
    <w:rsid w:val="00226CC2"/>
    <w:rsid w:val="002270B0"/>
    <w:rsid w:val="00227143"/>
    <w:rsid w:val="002274CD"/>
    <w:rsid w:val="002277E4"/>
    <w:rsid w:val="00230140"/>
    <w:rsid w:val="0023091B"/>
    <w:rsid w:val="00230D2A"/>
    <w:rsid w:val="00233BCA"/>
    <w:rsid w:val="00233CA5"/>
    <w:rsid w:val="00234627"/>
    <w:rsid w:val="00235516"/>
    <w:rsid w:val="00236401"/>
    <w:rsid w:val="00237449"/>
    <w:rsid w:val="00240132"/>
    <w:rsid w:val="002402DA"/>
    <w:rsid w:val="0024174E"/>
    <w:rsid w:val="002419B9"/>
    <w:rsid w:val="00241DAF"/>
    <w:rsid w:val="002422B7"/>
    <w:rsid w:val="0024263F"/>
    <w:rsid w:val="00242E15"/>
    <w:rsid w:val="002441DB"/>
    <w:rsid w:val="00244475"/>
    <w:rsid w:val="002445B5"/>
    <w:rsid w:val="0024533F"/>
    <w:rsid w:val="002465AB"/>
    <w:rsid w:val="002473F2"/>
    <w:rsid w:val="0025217F"/>
    <w:rsid w:val="00252C04"/>
    <w:rsid w:val="00252D43"/>
    <w:rsid w:val="00252E81"/>
    <w:rsid w:val="002532A6"/>
    <w:rsid w:val="00253610"/>
    <w:rsid w:val="00253F70"/>
    <w:rsid w:val="002540E4"/>
    <w:rsid w:val="00254A10"/>
    <w:rsid w:val="00254BFE"/>
    <w:rsid w:val="0025641F"/>
    <w:rsid w:val="002574C3"/>
    <w:rsid w:val="00257594"/>
    <w:rsid w:val="002577C5"/>
    <w:rsid w:val="0025781D"/>
    <w:rsid w:val="00257E0F"/>
    <w:rsid w:val="0026014F"/>
    <w:rsid w:val="0026140A"/>
    <w:rsid w:val="002616EA"/>
    <w:rsid w:val="00263CA8"/>
    <w:rsid w:val="0026456E"/>
    <w:rsid w:val="00264A13"/>
    <w:rsid w:val="0026567E"/>
    <w:rsid w:val="002656FE"/>
    <w:rsid w:val="002657B6"/>
    <w:rsid w:val="00266419"/>
    <w:rsid w:val="0026656B"/>
    <w:rsid w:val="00266704"/>
    <w:rsid w:val="002674C0"/>
    <w:rsid w:val="002679C5"/>
    <w:rsid w:val="00270216"/>
    <w:rsid w:val="00270B8B"/>
    <w:rsid w:val="00270EDD"/>
    <w:rsid w:val="002723D6"/>
    <w:rsid w:val="002732F5"/>
    <w:rsid w:val="00274C16"/>
    <w:rsid w:val="00275802"/>
    <w:rsid w:val="00275E54"/>
    <w:rsid w:val="00275F80"/>
    <w:rsid w:val="002761EC"/>
    <w:rsid w:val="0027704E"/>
    <w:rsid w:val="00277282"/>
    <w:rsid w:val="002807A7"/>
    <w:rsid w:val="00280B46"/>
    <w:rsid w:val="00280ED8"/>
    <w:rsid w:val="00282700"/>
    <w:rsid w:val="00282896"/>
    <w:rsid w:val="00282C56"/>
    <w:rsid w:val="00282F37"/>
    <w:rsid w:val="0028335D"/>
    <w:rsid w:val="00284BAC"/>
    <w:rsid w:val="00284D31"/>
    <w:rsid w:val="002850B5"/>
    <w:rsid w:val="00285393"/>
    <w:rsid w:val="00286946"/>
    <w:rsid w:val="00286D00"/>
    <w:rsid w:val="00286DBF"/>
    <w:rsid w:val="00286F93"/>
    <w:rsid w:val="00287598"/>
    <w:rsid w:val="002878A7"/>
    <w:rsid w:val="00291026"/>
    <w:rsid w:val="0029163A"/>
    <w:rsid w:val="00291C04"/>
    <w:rsid w:val="00291F77"/>
    <w:rsid w:val="00292299"/>
    <w:rsid w:val="00293E19"/>
    <w:rsid w:val="00295608"/>
    <w:rsid w:val="00295ADF"/>
    <w:rsid w:val="002962A0"/>
    <w:rsid w:val="002A006C"/>
    <w:rsid w:val="002A020C"/>
    <w:rsid w:val="002A0221"/>
    <w:rsid w:val="002A0D00"/>
    <w:rsid w:val="002A1E8A"/>
    <w:rsid w:val="002A2D4C"/>
    <w:rsid w:val="002A32BE"/>
    <w:rsid w:val="002A3B4C"/>
    <w:rsid w:val="002A3D43"/>
    <w:rsid w:val="002A42BB"/>
    <w:rsid w:val="002A5825"/>
    <w:rsid w:val="002A591C"/>
    <w:rsid w:val="002A5B26"/>
    <w:rsid w:val="002A6B81"/>
    <w:rsid w:val="002A7770"/>
    <w:rsid w:val="002B090E"/>
    <w:rsid w:val="002B1397"/>
    <w:rsid w:val="002B1D8E"/>
    <w:rsid w:val="002B23F4"/>
    <w:rsid w:val="002B24CD"/>
    <w:rsid w:val="002B315A"/>
    <w:rsid w:val="002B32A6"/>
    <w:rsid w:val="002B47CD"/>
    <w:rsid w:val="002B51B2"/>
    <w:rsid w:val="002B54B3"/>
    <w:rsid w:val="002B56B8"/>
    <w:rsid w:val="002B5807"/>
    <w:rsid w:val="002B6A75"/>
    <w:rsid w:val="002B6FD4"/>
    <w:rsid w:val="002B70E8"/>
    <w:rsid w:val="002B7FD8"/>
    <w:rsid w:val="002C0164"/>
    <w:rsid w:val="002C01D5"/>
    <w:rsid w:val="002C13C7"/>
    <w:rsid w:val="002C148F"/>
    <w:rsid w:val="002C1E04"/>
    <w:rsid w:val="002C2B86"/>
    <w:rsid w:val="002C49C7"/>
    <w:rsid w:val="002C5650"/>
    <w:rsid w:val="002C75C7"/>
    <w:rsid w:val="002C75CD"/>
    <w:rsid w:val="002D0D07"/>
    <w:rsid w:val="002D14A6"/>
    <w:rsid w:val="002D16F5"/>
    <w:rsid w:val="002D1FA5"/>
    <w:rsid w:val="002D2658"/>
    <w:rsid w:val="002D2660"/>
    <w:rsid w:val="002D4F72"/>
    <w:rsid w:val="002D5C34"/>
    <w:rsid w:val="002D6BCE"/>
    <w:rsid w:val="002D7053"/>
    <w:rsid w:val="002E01B1"/>
    <w:rsid w:val="002E09BD"/>
    <w:rsid w:val="002E0D51"/>
    <w:rsid w:val="002E2128"/>
    <w:rsid w:val="002E24EA"/>
    <w:rsid w:val="002E3E88"/>
    <w:rsid w:val="002E5A68"/>
    <w:rsid w:val="002E65FC"/>
    <w:rsid w:val="002E755A"/>
    <w:rsid w:val="002E7691"/>
    <w:rsid w:val="002F0B65"/>
    <w:rsid w:val="002F14CF"/>
    <w:rsid w:val="002F1B7E"/>
    <w:rsid w:val="002F2113"/>
    <w:rsid w:val="002F27E9"/>
    <w:rsid w:val="002F5A31"/>
    <w:rsid w:val="002F6015"/>
    <w:rsid w:val="002F7439"/>
    <w:rsid w:val="002F7659"/>
    <w:rsid w:val="002F7DE8"/>
    <w:rsid w:val="003017FF"/>
    <w:rsid w:val="00301B0B"/>
    <w:rsid w:val="00302382"/>
    <w:rsid w:val="00303ABF"/>
    <w:rsid w:val="00305F45"/>
    <w:rsid w:val="003077B4"/>
    <w:rsid w:val="00307F60"/>
    <w:rsid w:val="00310A09"/>
    <w:rsid w:val="00310C71"/>
    <w:rsid w:val="00310D7A"/>
    <w:rsid w:val="003116B9"/>
    <w:rsid w:val="00311751"/>
    <w:rsid w:val="003119DD"/>
    <w:rsid w:val="00311BD9"/>
    <w:rsid w:val="00311F36"/>
    <w:rsid w:val="0031294F"/>
    <w:rsid w:val="00313247"/>
    <w:rsid w:val="00314516"/>
    <w:rsid w:val="00314ABC"/>
    <w:rsid w:val="00314B58"/>
    <w:rsid w:val="00315418"/>
    <w:rsid w:val="00315BA8"/>
    <w:rsid w:val="00315FAC"/>
    <w:rsid w:val="0031605A"/>
    <w:rsid w:val="003162A9"/>
    <w:rsid w:val="00316721"/>
    <w:rsid w:val="00320383"/>
    <w:rsid w:val="00320924"/>
    <w:rsid w:val="00321FA3"/>
    <w:rsid w:val="00322ACA"/>
    <w:rsid w:val="00322B58"/>
    <w:rsid w:val="00322F7E"/>
    <w:rsid w:val="0032319A"/>
    <w:rsid w:val="003234B4"/>
    <w:rsid w:val="003236EF"/>
    <w:rsid w:val="00323CCE"/>
    <w:rsid w:val="00325215"/>
    <w:rsid w:val="00325336"/>
    <w:rsid w:val="00325DE3"/>
    <w:rsid w:val="00327383"/>
    <w:rsid w:val="003275FE"/>
    <w:rsid w:val="00327B3D"/>
    <w:rsid w:val="00327C24"/>
    <w:rsid w:val="00331A30"/>
    <w:rsid w:val="00333C4F"/>
    <w:rsid w:val="00333EB6"/>
    <w:rsid w:val="003341AF"/>
    <w:rsid w:val="003352DF"/>
    <w:rsid w:val="00335B0B"/>
    <w:rsid w:val="00335B87"/>
    <w:rsid w:val="00335E55"/>
    <w:rsid w:val="003365EF"/>
    <w:rsid w:val="00337503"/>
    <w:rsid w:val="003428F0"/>
    <w:rsid w:val="003438A6"/>
    <w:rsid w:val="00344169"/>
    <w:rsid w:val="003441FA"/>
    <w:rsid w:val="00344A18"/>
    <w:rsid w:val="00344D69"/>
    <w:rsid w:val="00345765"/>
    <w:rsid w:val="003474EC"/>
    <w:rsid w:val="00350277"/>
    <w:rsid w:val="00350811"/>
    <w:rsid w:val="0035221F"/>
    <w:rsid w:val="00352425"/>
    <w:rsid w:val="00352564"/>
    <w:rsid w:val="00352613"/>
    <w:rsid w:val="003527BE"/>
    <w:rsid w:val="00352BBA"/>
    <w:rsid w:val="003539C7"/>
    <w:rsid w:val="00354D3F"/>
    <w:rsid w:val="003567DC"/>
    <w:rsid w:val="00356FC8"/>
    <w:rsid w:val="00357F93"/>
    <w:rsid w:val="003608E7"/>
    <w:rsid w:val="00360D7F"/>
    <w:rsid w:val="00362295"/>
    <w:rsid w:val="00362CFE"/>
    <w:rsid w:val="00364752"/>
    <w:rsid w:val="003655DA"/>
    <w:rsid w:val="003675D2"/>
    <w:rsid w:val="00367E12"/>
    <w:rsid w:val="00367F7E"/>
    <w:rsid w:val="003703DE"/>
    <w:rsid w:val="0037074F"/>
    <w:rsid w:val="00370F7B"/>
    <w:rsid w:val="00371CCF"/>
    <w:rsid w:val="00371F82"/>
    <w:rsid w:val="00373B6F"/>
    <w:rsid w:val="00374158"/>
    <w:rsid w:val="00374486"/>
    <w:rsid w:val="003753AD"/>
    <w:rsid w:val="00375A7D"/>
    <w:rsid w:val="003771DD"/>
    <w:rsid w:val="00377302"/>
    <w:rsid w:val="00377879"/>
    <w:rsid w:val="00380047"/>
    <w:rsid w:val="00380233"/>
    <w:rsid w:val="00380AAD"/>
    <w:rsid w:val="0038151F"/>
    <w:rsid w:val="0038194E"/>
    <w:rsid w:val="003823F7"/>
    <w:rsid w:val="00382EEB"/>
    <w:rsid w:val="003832E9"/>
    <w:rsid w:val="00383D8A"/>
    <w:rsid w:val="00384437"/>
    <w:rsid w:val="00385974"/>
    <w:rsid w:val="00385B31"/>
    <w:rsid w:val="0038686E"/>
    <w:rsid w:val="00387A00"/>
    <w:rsid w:val="00391120"/>
    <w:rsid w:val="00391231"/>
    <w:rsid w:val="0039361A"/>
    <w:rsid w:val="00393A1F"/>
    <w:rsid w:val="003943F7"/>
    <w:rsid w:val="003949C0"/>
    <w:rsid w:val="00395159"/>
    <w:rsid w:val="00395541"/>
    <w:rsid w:val="003958A9"/>
    <w:rsid w:val="00395FD4"/>
    <w:rsid w:val="0039680A"/>
    <w:rsid w:val="00396BB6"/>
    <w:rsid w:val="003A004E"/>
    <w:rsid w:val="003A1646"/>
    <w:rsid w:val="003A1649"/>
    <w:rsid w:val="003A195F"/>
    <w:rsid w:val="003A1A45"/>
    <w:rsid w:val="003A22E0"/>
    <w:rsid w:val="003A31EC"/>
    <w:rsid w:val="003A3361"/>
    <w:rsid w:val="003A3C0E"/>
    <w:rsid w:val="003A42CD"/>
    <w:rsid w:val="003A433E"/>
    <w:rsid w:val="003A4C24"/>
    <w:rsid w:val="003A50DB"/>
    <w:rsid w:val="003A62C9"/>
    <w:rsid w:val="003B29D1"/>
    <w:rsid w:val="003B2EF1"/>
    <w:rsid w:val="003B312B"/>
    <w:rsid w:val="003B362D"/>
    <w:rsid w:val="003B47E0"/>
    <w:rsid w:val="003B4C2F"/>
    <w:rsid w:val="003B5B54"/>
    <w:rsid w:val="003B5EBD"/>
    <w:rsid w:val="003B6904"/>
    <w:rsid w:val="003B6947"/>
    <w:rsid w:val="003B695B"/>
    <w:rsid w:val="003B78BD"/>
    <w:rsid w:val="003B7EB9"/>
    <w:rsid w:val="003C30A6"/>
    <w:rsid w:val="003C3A60"/>
    <w:rsid w:val="003C3B46"/>
    <w:rsid w:val="003C646A"/>
    <w:rsid w:val="003C6A8B"/>
    <w:rsid w:val="003D0140"/>
    <w:rsid w:val="003D0A35"/>
    <w:rsid w:val="003D18CA"/>
    <w:rsid w:val="003D241B"/>
    <w:rsid w:val="003D2B00"/>
    <w:rsid w:val="003D3533"/>
    <w:rsid w:val="003D4318"/>
    <w:rsid w:val="003D4C90"/>
    <w:rsid w:val="003D4D17"/>
    <w:rsid w:val="003D529F"/>
    <w:rsid w:val="003D56EA"/>
    <w:rsid w:val="003D5853"/>
    <w:rsid w:val="003D595D"/>
    <w:rsid w:val="003D5C23"/>
    <w:rsid w:val="003D6543"/>
    <w:rsid w:val="003D6EE0"/>
    <w:rsid w:val="003D739A"/>
    <w:rsid w:val="003E094D"/>
    <w:rsid w:val="003E0DFA"/>
    <w:rsid w:val="003E0E4D"/>
    <w:rsid w:val="003E1D02"/>
    <w:rsid w:val="003E3650"/>
    <w:rsid w:val="003E483F"/>
    <w:rsid w:val="003E5753"/>
    <w:rsid w:val="003E5CB8"/>
    <w:rsid w:val="003E671A"/>
    <w:rsid w:val="003E6E55"/>
    <w:rsid w:val="003E7514"/>
    <w:rsid w:val="003E7694"/>
    <w:rsid w:val="003E7C1A"/>
    <w:rsid w:val="003F04CF"/>
    <w:rsid w:val="003F11EC"/>
    <w:rsid w:val="003F1DD9"/>
    <w:rsid w:val="003F4372"/>
    <w:rsid w:val="003F53F0"/>
    <w:rsid w:val="003F5F87"/>
    <w:rsid w:val="003F61CD"/>
    <w:rsid w:val="003F6A2F"/>
    <w:rsid w:val="003F6AAF"/>
    <w:rsid w:val="004012D6"/>
    <w:rsid w:val="00401479"/>
    <w:rsid w:val="0040192D"/>
    <w:rsid w:val="00402551"/>
    <w:rsid w:val="0040350E"/>
    <w:rsid w:val="004042FC"/>
    <w:rsid w:val="004046F6"/>
    <w:rsid w:val="0040472F"/>
    <w:rsid w:val="00407DC9"/>
    <w:rsid w:val="00411571"/>
    <w:rsid w:val="00411708"/>
    <w:rsid w:val="00413511"/>
    <w:rsid w:val="00413D83"/>
    <w:rsid w:val="00413ECC"/>
    <w:rsid w:val="004140A3"/>
    <w:rsid w:val="0041482F"/>
    <w:rsid w:val="00415139"/>
    <w:rsid w:val="004156D9"/>
    <w:rsid w:val="004158CB"/>
    <w:rsid w:val="004161A8"/>
    <w:rsid w:val="004161CD"/>
    <w:rsid w:val="00417FC0"/>
    <w:rsid w:val="004211F1"/>
    <w:rsid w:val="00421408"/>
    <w:rsid w:val="00421D52"/>
    <w:rsid w:val="00422848"/>
    <w:rsid w:val="0042486B"/>
    <w:rsid w:val="00424956"/>
    <w:rsid w:val="004251BD"/>
    <w:rsid w:val="00425307"/>
    <w:rsid w:val="00427D9F"/>
    <w:rsid w:val="00430798"/>
    <w:rsid w:val="00431037"/>
    <w:rsid w:val="0043444E"/>
    <w:rsid w:val="00434697"/>
    <w:rsid w:val="00440646"/>
    <w:rsid w:val="0044175E"/>
    <w:rsid w:val="00441FC3"/>
    <w:rsid w:val="00442A1A"/>
    <w:rsid w:val="004432EF"/>
    <w:rsid w:val="00444B1D"/>
    <w:rsid w:val="00445CC6"/>
    <w:rsid w:val="00446487"/>
    <w:rsid w:val="00446F95"/>
    <w:rsid w:val="004476E8"/>
    <w:rsid w:val="00447D4E"/>
    <w:rsid w:val="004505BC"/>
    <w:rsid w:val="004524A1"/>
    <w:rsid w:val="00453952"/>
    <w:rsid w:val="00453D31"/>
    <w:rsid w:val="00455BB6"/>
    <w:rsid w:val="00456683"/>
    <w:rsid w:val="0045680B"/>
    <w:rsid w:val="0045745E"/>
    <w:rsid w:val="00457A6B"/>
    <w:rsid w:val="00460156"/>
    <w:rsid w:val="0046029C"/>
    <w:rsid w:val="00460C44"/>
    <w:rsid w:val="0046114B"/>
    <w:rsid w:val="004612E1"/>
    <w:rsid w:val="004635D1"/>
    <w:rsid w:val="0046364F"/>
    <w:rsid w:val="00463819"/>
    <w:rsid w:val="00464932"/>
    <w:rsid w:val="004649A6"/>
    <w:rsid w:val="00465024"/>
    <w:rsid w:val="0046774D"/>
    <w:rsid w:val="004703FB"/>
    <w:rsid w:val="004704F2"/>
    <w:rsid w:val="0047056E"/>
    <w:rsid w:val="00470A85"/>
    <w:rsid w:val="00471F15"/>
    <w:rsid w:val="0047267D"/>
    <w:rsid w:val="0047379E"/>
    <w:rsid w:val="004747A0"/>
    <w:rsid w:val="00474CAF"/>
    <w:rsid w:val="00474EF5"/>
    <w:rsid w:val="00474F91"/>
    <w:rsid w:val="00475412"/>
    <w:rsid w:val="00475C3F"/>
    <w:rsid w:val="004760EC"/>
    <w:rsid w:val="00476779"/>
    <w:rsid w:val="004768FB"/>
    <w:rsid w:val="00477067"/>
    <w:rsid w:val="00477663"/>
    <w:rsid w:val="0048341C"/>
    <w:rsid w:val="00483773"/>
    <w:rsid w:val="00483B30"/>
    <w:rsid w:val="00484751"/>
    <w:rsid w:val="0048493A"/>
    <w:rsid w:val="0048511E"/>
    <w:rsid w:val="0048523C"/>
    <w:rsid w:val="004859DA"/>
    <w:rsid w:val="004860DF"/>
    <w:rsid w:val="004861B3"/>
    <w:rsid w:val="00487302"/>
    <w:rsid w:val="00490605"/>
    <w:rsid w:val="004909D7"/>
    <w:rsid w:val="00490E63"/>
    <w:rsid w:val="00490FFC"/>
    <w:rsid w:val="00491FCD"/>
    <w:rsid w:val="00492332"/>
    <w:rsid w:val="00492A87"/>
    <w:rsid w:val="00492B4F"/>
    <w:rsid w:val="0049348E"/>
    <w:rsid w:val="004936B6"/>
    <w:rsid w:val="00495C61"/>
    <w:rsid w:val="00495FF3"/>
    <w:rsid w:val="0049683E"/>
    <w:rsid w:val="00497DF5"/>
    <w:rsid w:val="004A0755"/>
    <w:rsid w:val="004A22CC"/>
    <w:rsid w:val="004A25EE"/>
    <w:rsid w:val="004A3318"/>
    <w:rsid w:val="004A4173"/>
    <w:rsid w:val="004A4F45"/>
    <w:rsid w:val="004A5A5C"/>
    <w:rsid w:val="004A5E5A"/>
    <w:rsid w:val="004A650D"/>
    <w:rsid w:val="004A6D8B"/>
    <w:rsid w:val="004A7B23"/>
    <w:rsid w:val="004A7D79"/>
    <w:rsid w:val="004B0FFE"/>
    <w:rsid w:val="004B158E"/>
    <w:rsid w:val="004B166E"/>
    <w:rsid w:val="004B25A3"/>
    <w:rsid w:val="004B275B"/>
    <w:rsid w:val="004B27C6"/>
    <w:rsid w:val="004B4777"/>
    <w:rsid w:val="004B56A5"/>
    <w:rsid w:val="004B592F"/>
    <w:rsid w:val="004B6887"/>
    <w:rsid w:val="004B6DD9"/>
    <w:rsid w:val="004B6ED1"/>
    <w:rsid w:val="004B6F48"/>
    <w:rsid w:val="004B7F1C"/>
    <w:rsid w:val="004C07BE"/>
    <w:rsid w:val="004C11F0"/>
    <w:rsid w:val="004C13B8"/>
    <w:rsid w:val="004C1ACF"/>
    <w:rsid w:val="004C21CB"/>
    <w:rsid w:val="004C2AD3"/>
    <w:rsid w:val="004C2D06"/>
    <w:rsid w:val="004C3DD7"/>
    <w:rsid w:val="004C410A"/>
    <w:rsid w:val="004C5C16"/>
    <w:rsid w:val="004C64C5"/>
    <w:rsid w:val="004C77E0"/>
    <w:rsid w:val="004D13A7"/>
    <w:rsid w:val="004D195A"/>
    <w:rsid w:val="004D1FC7"/>
    <w:rsid w:val="004D2483"/>
    <w:rsid w:val="004D25A2"/>
    <w:rsid w:val="004D2FA2"/>
    <w:rsid w:val="004D3D5D"/>
    <w:rsid w:val="004D49FB"/>
    <w:rsid w:val="004D5477"/>
    <w:rsid w:val="004D55A4"/>
    <w:rsid w:val="004D56CE"/>
    <w:rsid w:val="004D5BF4"/>
    <w:rsid w:val="004D6009"/>
    <w:rsid w:val="004D6320"/>
    <w:rsid w:val="004D6942"/>
    <w:rsid w:val="004D7D6D"/>
    <w:rsid w:val="004D7DA4"/>
    <w:rsid w:val="004E0044"/>
    <w:rsid w:val="004E029D"/>
    <w:rsid w:val="004E03A8"/>
    <w:rsid w:val="004E0AC7"/>
    <w:rsid w:val="004E0DB1"/>
    <w:rsid w:val="004E1667"/>
    <w:rsid w:val="004E2C8F"/>
    <w:rsid w:val="004E37E2"/>
    <w:rsid w:val="004E430C"/>
    <w:rsid w:val="004E514D"/>
    <w:rsid w:val="004E5D3F"/>
    <w:rsid w:val="004E68B2"/>
    <w:rsid w:val="004E6E7E"/>
    <w:rsid w:val="004F0B34"/>
    <w:rsid w:val="004F3678"/>
    <w:rsid w:val="004F419F"/>
    <w:rsid w:val="004F45DC"/>
    <w:rsid w:val="004F6496"/>
    <w:rsid w:val="004F6519"/>
    <w:rsid w:val="004F72BE"/>
    <w:rsid w:val="00502881"/>
    <w:rsid w:val="00502AA5"/>
    <w:rsid w:val="00503C98"/>
    <w:rsid w:val="00503DA1"/>
    <w:rsid w:val="0050496C"/>
    <w:rsid w:val="005052E5"/>
    <w:rsid w:val="0050579E"/>
    <w:rsid w:val="0050794B"/>
    <w:rsid w:val="00510199"/>
    <w:rsid w:val="005101DA"/>
    <w:rsid w:val="005107F1"/>
    <w:rsid w:val="00511B06"/>
    <w:rsid w:val="005126E5"/>
    <w:rsid w:val="00513475"/>
    <w:rsid w:val="005141B3"/>
    <w:rsid w:val="005144F9"/>
    <w:rsid w:val="0051471F"/>
    <w:rsid w:val="00514ACC"/>
    <w:rsid w:val="00515762"/>
    <w:rsid w:val="00515AA1"/>
    <w:rsid w:val="0051609E"/>
    <w:rsid w:val="00516191"/>
    <w:rsid w:val="0051696E"/>
    <w:rsid w:val="00516ECA"/>
    <w:rsid w:val="00516F84"/>
    <w:rsid w:val="005173E4"/>
    <w:rsid w:val="00521E81"/>
    <w:rsid w:val="005234E7"/>
    <w:rsid w:val="005236AB"/>
    <w:rsid w:val="00524097"/>
    <w:rsid w:val="00525D32"/>
    <w:rsid w:val="00527811"/>
    <w:rsid w:val="005304A6"/>
    <w:rsid w:val="00530A08"/>
    <w:rsid w:val="00530A2E"/>
    <w:rsid w:val="00531491"/>
    <w:rsid w:val="005317FD"/>
    <w:rsid w:val="005318A9"/>
    <w:rsid w:val="005337C9"/>
    <w:rsid w:val="00533EC2"/>
    <w:rsid w:val="0053478A"/>
    <w:rsid w:val="0053634A"/>
    <w:rsid w:val="00536427"/>
    <w:rsid w:val="00540859"/>
    <w:rsid w:val="00540A72"/>
    <w:rsid w:val="005412BA"/>
    <w:rsid w:val="005412BB"/>
    <w:rsid w:val="00543763"/>
    <w:rsid w:val="005440B8"/>
    <w:rsid w:val="00544758"/>
    <w:rsid w:val="00544E1D"/>
    <w:rsid w:val="00547CA1"/>
    <w:rsid w:val="00547F2B"/>
    <w:rsid w:val="00550FF6"/>
    <w:rsid w:val="00552280"/>
    <w:rsid w:val="00553635"/>
    <w:rsid w:val="00553A9F"/>
    <w:rsid w:val="00555DF8"/>
    <w:rsid w:val="005560C0"/>
    <w:rsid w:val="00556B23"/>
    <w:rsid w:val="0055725A"/>
    <w:rsid w:val="00560741"/>
    <w:rsid w:val="0056115F"/>
    <w:rsid w:val="00561F31"/>
    <w:rsid w:val="005654F5"/>
    <w:rsid w:val="005658A0"/>
    <w:rsid w:val="00566EFD"/>
    <w:rsid w:val="00567EBC"/>
    <w:rsid w:val="005701B4"/>
    <w:rsid w:val="00570783"/>
    <w:rsid w:val="00570849"/>
    <w:rsid w:val="00570C33"/>
    <w:rsid w:val="005710C3"/>
    <w:rsid w:val="005713E3"/>
    <w:rsid w:val="00571FD5"/>
    <w:rsid w:val="0057264E"/>
    <w:rsid w:val="005738B2"/>
    <w:rsid w:val="00574987"/>
    <w:rsid w:val="00574E4C"/>
    <w:rsid w:val="0057531F"/>
    <w:rsid w:val="00575DDF"/>
    <w:rsid w:val="00576978"/>
    <w:rsid w:val="00576DCA"/>
    <w:rsid w:val="005776BC"/>
    <w:rsid w:val="00577751"/>
    <w:rsid w:val="00577F8A"/>
    <w:rsid w:val="00580724"/>
    <w:rsid w:val="005811B2"/>
    <w:rsid w:val="00581500"/>
    <w:rsid w:val="00583175"/>
    <w:rsid w:val="00583CEF"/>
    <w:rsid w:val="005841D2"/>
    <w:rsid w:val="00585465"/>
    <w:rsid w:val="00585563"/>
    <w:rsid w:val="00585FEE"/>
    <w:rsid w:val="00586B6C"/>
    <w:rsid w:val="00586DFE"/>
    <w:rsid w:val="005873A3"/>
    <w:rsid w:val="00587FDD"/>
    <w:rsid w:val="0059008F"/>
    <w:rsid w:val="0059077E"/>
    <w:rsid w:val="00591021"/>
    <w:rsid w:val="00593D70"/>
    <w:rsid w:val="00593E66"/>
    <w:rsid w:val="00593F28"/>
    <w:rsid w:val="005945DC"/>
    <w:rsid w:val="00594DEA"/>
    <w:rsid w:val="005954F7"/>
    <w:rsid w:val="005963FB"/>
    <w:rsid w:val="00596845"/>
    <w:rsid w:val="0059722F"/>
    <w:rsid w:val="005A0046"/>
    <w:rsid w:val="005A029D"/>
    <w:rsid w:val="005A072A"/>
    <w:rsid w:val="005A0A84"/>
    <w:rsid w:val="005A1C15"/>
    <w:rsid w:val="005A2561"/>
    <w:rsid w:val="005A3297"/>
    <w:rsid w:val="005A397D"/>
    <w:rsid w:val="005A4D5E"/>
    <w:rsid w:val="005A5065"/>
    <w:rsid w:val="005A5321"/>
    <w:rsid w:val="005A55A9"/>
    <w:rsid w:val="005A6366"/>
    <w:rsid w:val="005A716B"/>
    <w:rsid w:val="005A7275"/>
    <w:rsid w:val="005A7CC5"/>
    <w:rsid w:val="005B0D27"/>
    <w:rsid w:val="005B1306"/>
    <w:rsid w:val="005B23D5"/>
    <w:rsid w:val="005B2443"/>
    <w:rsid w:val="005B2791"/>
    <w:rsid w:val="005B2D9E"/>
    <w:rsid w:val="005B3363"/>
    <w:rsid w:val="005B580C"/>
    <w:rsid w:val="005B62D0"/>
    <w:rsid w:val="005B738C"/>
    <w:rsid w:val="005C0248"/>
    <w:rsid w:val="005C1174"/>
    <w:rsid w:val="005C18FE"/>
    <w:rsid w:val="005C19D9"/>
    <w:rsid w:val="005C3EB6"/>
    <w:rsid w:val="005C54CF"/>
    <w:rsid w:val="005C5ACB"/>
    <w:rsid w:val="005C5B14"/>
    <w:rsid w:val="005C6FAF"/>
    <w:rsid w:val="005C70A9"/>
    <w:rsid w:val="005C7515"/>
    <w:rsid w:val="005C7C05"/>
    <w:rsid w:val="005D0C2A"/>
    <w:rsid w:val="005D0D74"/>
    <w:rsid w:val="005D1B49"/>
    <w:rsid w:val="005D2525"/>
    <w:rsid w:val="005D2E78"/>
    <w:rsid w:val="005D4784"/>
    <w:rsid w:val="005D51A2"/>
    <w:rsid w:val="005D6635"/>
    <w:rsid w:val="005D6B75"/>
    <w:rsid w:val="005D729E"/>
    <w:rsid w:val="005D78F2"/>
    <w:rsid w:val="005E16FB"/>
    <w:rsid w:val="005E1D23"/>
    <w:rsid w:val="005E1F9D"/>
    <w:rsid w:val="005E3AED"/>
    <w:rsid w:val="005E4D1C"/>
    <w:rsid w:val="005E4E4E"/>
    <w:rsid w:val="005E5779"/>
    <w:rsid w:val="005E619E"/>
    <w:rsid w:val="005E6307"/>
    <w:rsid w:val="005E6AEF"/>
    <w:rsid w:val="005E6C06"/>
    <w:rsid w:val="005E769F"/>
    <w:rsid w:val="005E78FC"/>
    <w:rsid w:val="005F061E"/>
    <w:rsid w:val="005F146D"/>
    <w:rsid w:val="005F19A6"/>
    <w:rsid w:val="005F25B5"/>
    <w:rsid w:val="005F26EE"/>
    <w:rsid w:val="005F341F"/>
    <w:rsid w:val="005F4FD9"/>
    <w:rsid w:val="005F5642"/>
    <w:rsid w:val="005F5C6C"/>
    <w:rsid w:val="005F5FE9"/>
    <w:rsid w:val="005F63FD"/>
    <w:rsid w:val="005F6ABE"/>
    <w:rsid w:val="005F746C"/>
    <w:rsid w:val="00600D9A"/>
    <w:rsid w:val="00601507"/>
    <w:rsid w:val="006018CA"/>
    <w:rsid w:val="00602FCF"/>
    <w:rsid w:val="006036D1"/>
    <w:rsid w:val="00603C8C"/>
    <w:rsid w:val="00603D02"/>
    <w:rsid w:val="00603EE1"/>
    <w:rsid w:val="00603FC8"/>
    <w:rsid w:val="00606860"/>
    <w:rsid w:val="00606E5C"/>
    <w:rsid w:val="00606F88"/>
    <w:rsid w:val="00606FD7"/>
    <w:rsid w:val="006078CB"/>
    <w:rsid w:val="00610ACA"/>
    <w:rsid w:val="00612CD2"/>
    <w:rsid w:val="006130EC"/>
    <w:rsid w:val="00613340"/>
    <w:rsid w:val="00613CBC"/>
    <w:rsid w:val="00615469"/>
    <w:rsid w:val="006159FF"/>
    <w:rsid w:val="00615FA7"/>
    <w:rsid w:val="0061635F"/>
    <w:rsid w:val="00616D13"/>
    <w:rsid w:val="00616EF4"/>
    <w:rsid w:val="00616FCC"/>
    <w:rsid w:val="00617ED3"/>
    <w:rsid w:val="00620DD7"/>
    <w:rsid w:val="00621EF5"/>
    <w:rsid w:val="0062211E"/>
    <w:rsid w:val="006236B8"/>
    <w:rsid w:val="00623A5F"/>
    <w:rsid w:val="00623E6C"/>
    <w:rsid w:val="006245DB"/>
    <w:rsid w:val="00624822"/>
    <w:rsid w:val="00624DB8"/>
    <w:rsid w:val="00626BB3"/>
    <w:rsid w:val="00626E22"/>
    <w:rsid w:val="00627773"/>
    <w:rsid w:val="00627A4E"/>
    <w:rsid w:val="00627F2D"/>
    <w:rsid w:val="00633952"/>
    <w:rsid w:val="00633DA5"/>
    <w:rsid w:val="0063473D"/>
    <w:rsid w:val="00634AF0"/>
    <w:rsid w:val="006354BC"/>
    <w:rsid w:val="00635754"/>
    <w:rsid w:val="006403E0"/>
    <w:rsid w:val="00640439"/>
    <w:rsid w:val="0064052F"/>
    <w:rsid w:val="0064072D"/>
    <w:rsid w:val="00640821"/>
    <w:rsid w:val="00641EB8"/>
    <w:rsid w:val="0064285D"/>
    <w:rsid w:val="00642B2D"/>
    <w:rsid w:val="00643DE7"/>
    <w:rsid w:val="00643E1D"/>
    <w:rsid w:val="00644BFF"/>
    <w:rsid w:val="00644ED3"/>
    <w:rsid w:val="00645E74"/>
    <w:rsid w:val="00645F96"/>
    <w:rsid w:val="006460EC"/>
    <w:rsid w:val="00647AAC"/>
    <w:rsid w:val="0065054E"/>
    <w:rsid w:val="00653984"/>
    <w:rsid w:val="00653F5A"/>
    <w:rsid w:val="0065448E"/>
    <w:rsid w:val="00655819"/>
    <w:rsid w:val="0065646B"/>
    <w:rsid w:val="00656737"/>
    <w:rsid w:val="00656747"/>
    <w:rsid w:val="006569B2"/>
    <w:rsid w:val="0065717D"/>
    <w:rsid w:val="0065753A"/>
    <w:rsid w:val="00657DD9"/>
    <w:rsid w:val="006624F6"/>
    <w:rsid w:val="00664493"/>
    <w:rsid w:val="00664E2F"/>
    <w:rsid w:val="006651CD"/>
    <w:rsid w:val="00671464"/>
    <w:rsid w:val="00672232"/>
    <w:rsid w:val="00673015"/>
    <w:rsid w:val="00673F54"/>
    <w:rsid w:val="006753E7"/>
    <w:rsid w:val="006754D5"/>
    <w:rsid w:val="00675846"/>
    <w:rsid w:val="00675A71"/>
    <w:rsid w:val="00676C51"/>
    <w:rsid w:val="006800EA"/>
    <w:rsid w:val="00680CAA"/>
    <w:rsid w:val="006814B1"/>
    <w:rsid w:val="006830DC"/>
    <w:rsid w:val="0068693C"/>
    <w:rsid w:val="00687AB3"/>
    <w:rsid w:val="006900D8"/>
    <w:rsid w:val="00692272"/>
    <w:rsid w:val="00692410"/>
    <w:rsid w:val="006931E6"/>
    <w:rsid w:val="00694ABB"/>
    <w:rsid w:val="00694B81"/>
    <w:rsid w:val="00695269"/>
    <w:rsid w:val="00695858"/>
    <w:rsid w:val="00695A2B"/>
    <w:rsid w:val="00695C1F"/>
    <w:rsid w:val="00696EF6"/>
    <w:rsid w:val="00696F64"/>
    <w:rsid w:val="00697448"/>
    <w:rsid w:val="006A0813"/>
    <w:rsid w:val="006A0821"/>
    <w:rsid w:val="006A1C2B"/>
    <w:rsid w:val="006A1E68"/>
    <w:rsid w:val="006A2116"/>
    <w:rsid w:val="006A4375"/>
    <w:rsid w:val="006A483B"/>
    <w:rsid w:val="006A567E"/>
    <w:rsid w:val="006A56BF"/>
    <w:rsid w:val="006A570B"/>
    <w:rsid w:val="006A7031"/>
    <w:rsid w:val="006B0120"/>
    <w:rsid w:val="006B0F87"/>
    <w:rsid w:val="006B12CE"/>
    <w:rsid w:val="006B19FE"/>
    <w:rsid w:val="006B1D93"/>
    <w:rsid w:val="006B335F"/>
    <w:rsid w:val="006B35D9"/>
    <w:rsid w:val="006B39D4"/>
    <w:rsid w:val="006B5A20"/>
    <w:rsid w:val="006B69D9"/>
    <w:rsid w:val="006B756B"/>
    <w:rsid w:val="006C033B"/>
    <w:rsid w:val="006C0EEE"/>
    <w:rsid w:val="006C0F60"/>
    <w:rsid w:val="006C1641"/>
    <w:rsid w:val="006C1678"/>
    <w:rsid w:val="006C195E"/>
    <w:rsid w:val="006C1B37"/>
    <w:rsid w:val="006C1FF9"/>
    <w:rsid w:val="006C2587"/>
    <w:rsid w:val="006C4648"/>
    <w:rsid w:val="006C5249"/>
    <w:rsid w:val="006C55D8"/>
    <w:rsid w:val="006C6081"/>
    <w:rsid w:val="006C686F"/>
    <w:rsid w:val="006C7722"/>
    <w:rsid w:val="006C7C99"/>
    <w:rsid w:val="006D000C"/>
    <w:rsid w:val="006D01A3"/>
    <w:rsid w:val="006D0959"/>
    <w:rsid w:val="006D0EAA"/>
    <w:rsid w:val="006D0FCE"/>
    <w:rsid w:val="006D1B4D"/>
    <w:rsid w:val="006D21BF"/>
    <w:rsid w:val="006D28D7"/>
    <w:rsid w:val="006D3E64"/>
    <w:rsid w:val="006D427E"/>
    <w:rsid w:val="006D55DF"/>
    <w:rsid w:val="006D5C62"/>
    <w:rsid w:val="006D62EB"/>
    <w:rsid w:val="006D73CE"/>
    <w:rsid w:val="006D789B"/>
    <w:rsid w:val="006D7E8D"/>
    <w:rsid w:val="006E0072"/>
    <w:rsid w:val="006E0273"/>
    <w:rsid w:val="006E0F4C"/>
    <w:rsid w:val="006E10EA"/>
    <w:rsid w:val="006E1133"/>
    <w:rsid w:val="006E1D27"/>
    <w:rsid w:val="006E3072"/>
    <w:rsid w:val="006E4C79"/>
    <w:rsid w:val="006E4F3B"/>
    <w:rsid w:val="006E59E7"/>
    <w:rsid w:val="006E7E6C"/>
    <w:rsid w:val="006F007F"/>
    <w:rsid w:val="006F01A4"/>
    <w:rsid w:val="006F04A4"/>
    <w:rsid w:val="006F291E"/>
    <w:rsid w:val="006F3479"/>
    <w:rsid w:val="006F3DCB"/>
    <w:rsid w:val="006F4AB2"/>
    <w:rsid w:val="006F4C56"/>
    <w:rsid w:val="006F502D"/>
    <w:rsid w:val="006F50BE"/>
    <w:rsid w:val="006F5A8F"/>
    <w:rsid w:val="006F65C1"/>
    <w:rsid w:val="006F6864"/>
    <w:rsid w:val="006F6B40"/>
    <w:rsid w:val="006F729A"/>
    <w:rsid w:val="00700152"/>
    <w:rsid w:val="007008C6"/>
    <w:rsid w:val="00701770"/>
    <w:rsid w:val="0070299B"/>
    <w:rsid w:val="007030D7"/>
    <w:rsid w:val="00703927"/>
    <w:rsid w:val="00704611"/>
    <w:rsid w:val="00705B5E"/>
    <w:rsid w:val="0070643D"/>
    <w:rsid w:val="007105AA"/>
    <w:rsid w:val="00710CD7"/>
    <w:rsid w:val="00712652"/>
    <w:rsid w:val="00712E4B"/>
    <w:rsid w:val="00712F2A"/>
    <w:rsid w:val="0071485F"/>
    <w:rsid w:val="00714F4D"/>
    <w:rsid w:val="007152EC"/>
    <w:rsid w:val="00716257"/>
    <w:rsid w:val="00716698"/>
    <w:rsid w:val="00716800"/>
    <w:rsid w:val="00716A0A"/>
    <w:rsid w:val="00716ADE"/>
    <w:rsid w:val="00716AFA"/>
    <w:rsid w:val="00717112"/>
    <w:rsid w:val="007172AC"/>
    <w:rsid w:val="0071760A"/>
    <w:rsid w:val="007221E1"/>
    <w:rsid w:val="0072250F"/>
    <w:rsid w:val="00722DF3"/>
    <w:rsid w:val="00723341"/>
    <w:rsid w:val="00724B8B"/>
    <w:rsid w:val="00725B6A"/>
    <w:rsid w:val="007271F6"/>
    <w:rsid w:val="00727B18"/>
    <w:rsid w:val="00727BBE"/>
    <w:rsid w:val="00730853"/>
    <w:rsid w:val="00730D1B"/>
    <w:rsid w:val="00731F15"/>
    <w:rsid w:val="00732B5F"/>
    <w:rsid w:val="007331C1"/>
    <w:rsid w:val="007332E6"/>
    <w:rsid w:val="00733529"/>
    <w:rsid w:val="0073373C"/>
    <w:rsid w:val="00734899"/>
    <w:rsid w:val="00734BB6"/>
    <w:rsid w:val="0073605D"/>
    <w:rsid w:val="00736094"/>
    <w:rsid w:val="00736F85"/>
    <w:rsid w:val="0073740C"/>
    <w:rsid w:val="0073743C"/>
    <w:rsid w:val="0073779D"/>
    <w:rsid w:val="00740D09"/>
    <w:rsid w:val="00741002"/>
    <w:rsid w:val="00741129"/>
    <w:rsid w:val="0074135D"/>
    <w:rsid w:val="00742EE6"/>
    <w:rsid w:val="00743918"/>
    <w:rsid w:val="00743B47"/>
    <w:rsid w:val="00744C70"/>
    <w:rsid w:val="00744ECB"/>
    <w:rsid w:val="007450D8"/>
    <w:rsid w:val="00745AFF"/>
    <w:rsid w:val="00747B30"/>
    <w:rsid w:val="00750C22"/>
    <w:rsid w:val="00750CA1"/>
    <w:rsid w:val="007514AD"/>
    <w:rsid w:val="00752EA2"/>
    <w:rsid w:val="00752F54"/>
    <w:rsid w:val="00752F73"/>
    <w:rsid w:val="00753FF9"/>
    <w:rsid w:val="00754DC0"/>
    <w:rsid w:val="00755565"/>
    <w:rsid w:val="00757BFA"/>
    <w:rsid w:val="007605FC"/>
    <w:rsid w:val="00761CC1"/>
    <w:rsid w:val="007622A3"/>
    <w:rsid w:val="0076260A"/>
    <w:rsid w:val="00762A63"/>
    <w:rsid w:val="00762B52"/>
    <w:rsid w:val="00763471"/>
    <w:rsid w:val="0076371E"/>
    <w:rsid w:val="00764858"/>
    <w:rsid w:val="0076485F"/>
    <w:rsid w:val="007661AB"/>
    <w:rsid w:val="007708CF"/>
    <w:rsid w:val="00771A41"/>
    <w:rsid w:val="00773164"/>
    <w:rsid w:val="00773AC2"/>
    <w:rsid w:val="007742EA"/>
    <w:rsid w:val="0077446F"/>
    <w:rsid w:val="007745C8"/>
    <w:rsid w:val="007749BE"/>
    <w:rsid w:val="00774D29"/>
    <w:rsid w:val="007763BC"/>
    <w:rsid w:val="00776415"/>
    <w:rsid w:val="0078016F"/>
    <w:rsid w:val="00781787"/>
    <w:rsid w:val="00782D42"/>
    <w:rsid w:val="007833C3"/>
    <w:rsid w:val="00783932"/>
    <w:rsid w:val="00783E56"/>
    <w:rsid w:val="00783F31"/>
    <w:rsid w:val="0078483B"/>
    <w:rsid w:val="00784ED9"/>
    <w:rsid w:val="00785D71"/>
    <w:rsid w:val="00786379"/>
    <w:rsid w:val="00786CA1"/>
    <w:rsid w:val="00787165"/>
    <w:rsid w:val="00787B43"/>
    <w:rsid w:val="00790610"/>
    <w:rsid w:val="00790D93"/>
    <w:rsid w:val="0079106A"/>
    <w:rsid w:val="007917A5"/>
    <w:rsid w:val="00791AD2"/>
    <w:rsid w:val="00792BD5"/>
    <w:rsid w:val="00793661"/>
    <w:rsid w:val="007941C4"/>
    <w:rsid w:val="00794533"/>
    <w:rsid w:val="00794A35"/>
    <w:rsid w:val="00794E52"/>
    <w:rsid w:val="007956B6"/>
    <w:rsid w:val="00797196"/>
    <w:rsid w:val="00797979"/>
    <w:rsid w:val="00797CF9"/>
    <w:rsid w:val="007A044D"/>
    <w:rsid w:val="007A086D"/>
    <w:rsid w:val="007A0C86"/>
    <w:rsid w:val="007A1AD1"/>
    <w:rsid w:val="007A1CDA"/>
    <w:rsid w:val="007A28D0"/>
    <w:rsid w:val="007A3213"/>
    <w:rsid w:val="007A3EEF"/>
    <w:rsid w:val="007A3FB0"/>
    <w:rsid w:val="007A7183"/>
    <w:rsid w:val="007A7DBA"/>
    <w:rsid w:val="007B00C6"/>
    <w:rsid w:val="007B13C3"/>
    <w:rsid w:val="007B146F"/>
    <w:rsid w:val="007B1D08"/>
    <w:rsid w:val="007B2533"/>
    <w:rsid w:val="007B2994"/>
    <w:rsid w:val="007B2D50"/>
    <w:rsid w:val="007B3EA9"/>
    <w:rsid w:val="007B4186"/>
    <w:rsid w:val="007B6CD6"/>
    <w:rsid w:val="007B72F0"/>
    <w:rsid w:val="007B7724"/>
    <w:rsid w:val="007C0B20"/>
    <w:rsid w:val="007C1E9F"/>
    <w:rsid w:val="007C2564"/>
    <w:rsid w:val="007C2DC7"/>
    <w:rsid w:val="007C317E"/>
    <w:rsid w:val="007C5797"/>
    <w:rsid w:val="007C6C00"/>
    <w:rsid w:val="007C732A"/>
    <w:rsid w:val="007D060C"/>
    <w:rsid w:val="007D3E92"/>
    <w:rsid w:val="007D5835"/>
    <w:rsid w:val="007D59B0"/>
    <w:rsid w:val="007D5BEE"/>
    <w:rsid w:val="007D6EC4"/>
    <w:rsid w:val="007D7D76"/>
    <w:rsid w:val="007E086C"/>
    <w:rsid w:val="007E1DED"/>
    <w:rsid w:val="007E1EF7"/>
    <w:rsid w:val="007E215D"/>
    <w:rsid w:val="007E3E92"/>
    <w:rsid w:val="007E5E30"/>
    <w:rsid w:val="007E68CD"/>
    <w:rsid w:val="007E6DDB"/>
    <w:rsid w:val="007E7A77"/>
    <w:rsid w:val="007E7BDC"/>
    <w:rsid w:val="007F0027"/>
    <w:rsid w:val="007F05A7"/>
    <w:rsid w:val="007F161C"/>
    <w:rsid w:val="007F1D9C"/>
    <w:rsid w:val="007F2160"/>
    <w:rsid w:val="007F23E7"/>
    <w:rsid w:val="007F35D1"/>
    <w:rsid w:val="007F4306"/>
    <w:rsid w:val="007F4A72"/>
    <w:rsid w:val="007F513A"/>
    <w:rsid w:val="007F518E"/>
    <w:rsid w:val="007F580F"/>
    <w:rsid w:val="007F5947"/>
    <w:rsid w:val="007F5F59"/>
    <w:rsid w:val="007F7470"/>
    <w:rsid w:val="00800EF3"/>
    <w:rsid w:val="008012B7"/>
    <w:rsid w:val="00802669"/>
    <w:rsid w:val="00802D81"/>
    <w:rsid w:val="00802E59"/>
    <w:rsid w:val="0080401C"/>
    <w:rsid w:val="0080436C"/>
    <w:rsid w:val="008043A9"/>
    <w:rsid w:val="00804720"/>
    <w:rsid w:val="00804FDD"/>
    <w:rsid w:val="008068D5"/>
    <w:rsid w:val="0081042E"/>
    <w:rsid w:val="00812089"/>
    <w:rsid w:val="008121B9"/>
    <w:rsid w:val="0081222A"/>
    <w:rsid w:val="00814DF9"/>
    <w:rsid w:val="0081566F"/>
    <w:rsid w:val="00815802"/>
    <w:rsid w:val="00815969"/>
    <w:rsid w:val="00815B97"/>
    <w:rsid w:val="00816FE0"/>
    <w:rsid w:val="00820C98"/>
    <w:rsid w:val="00820FAA"/>
    <w:rsid w:val="00821D29"/>
    <w:rsid w:val="008231F1"/>
    <w:rsid w:val="0082334A"/>
    <w:rsid w:val="008263EC"/>
    <w:rsid w:val="00826FBA"/>
    <w:rsid w:val="00827068"/>
    <w:rsid w:val="00827886"/>
    <w:rsid w:val="0083004A"/>
    <w:rsid w:val="00832E78"/>
    <w:rsid w:val="0083435A"/>
    <w:rsid w:val="00834A52"/>
    <w:rsid w:val="00834E64"/>
    <w:rsid w:val="00836335"/>
    <w:rsid w:val="00836BD8"/>
    <w:rsid w:val="008373EA"/>
    <w:rsid w:val="0083744F"/>
    <w:rsid w:val="0084008F"/>
    <w:rsid w:val="008401E5"/>
    <w:rsid w:val="00840B52"/>
    <w:rsid w:val="008413E1"/>
    <w:rsid w:val="00841636"/>
    <w:rsid w:val="00841966"/>
    <w:rsid w:val="0084296A"/>
    <w:rsid w:val="00842D44"/>
    <w:rsid w:val="0084307E"/>
    <w:rsid w:val="00843540"/>
    <w:rsid w:val="0084384C"/>
    <w:rsid w:val="00843BF5"/>
    <w:rsid w:val="00844395"/>
    <w:rsid w:val="008448ED"/>
    <w:rsid w:val="00845742"/>
    <w:rsid w:val="008461AC"/>
    <w:rsid w:val="0084643E"/>
    <w:rsid w:val="00847A26"/>
    <w:rsid w:val="008506D3"/>
    <w:rsid w:val="00850B2A"/>
    <w:rsid w:val="008510A1"/>
    <w:rsid w:val="0085149C"/>
    <w:rsid w:val="0085177C"/>
    <w:rsid w:val="00851FE3"/>
    <w:rsid w:val="00852445"/>
    <w:rsid w:val="00852E61"/>
    <w:rsid w:val="00853505"/>
    <w:rsid w:val="00854970"/>
    <w:rsid w:val="00854BB5"/>
    <w:rsid w:val="00855574"/>
    <w:rsid w:val="0085567B"/>
    <w:rsid w:val="00855F39"/>
    <w:rsid w:val="0085681C"/>
    <w:rsid w:val="00856FF2"/>
    <w:rsid w:val="00857250"/>
    <w:rsid w:val="00864A1C"/>
    <w:rsid w:val="00865F29"/>
    <w:rsid w:val="008676F3"/>
    <w:rsid w:val="008678A0"/>
    <w:rsid w:val="00867A8C"/>
    <w:rsid w:val="00870280"/>
    <w:rsid w:val="0087037B"/>
    <w:rsid w:val="00871B03"/>
    <w:rsid w:val="0087207E"/>
    <w:rsid w:val="008723D1"/>
    <w:rsid w:val="00873AB2"/>
    <w:rsid w:val="0087467C"/>
    <w:rsid w:val="00874A31"/>
    <w:rsid w:val="00874B8A"/>
    <w:rsid w:val="0087532A"/>
    <w:rsid w:val="00876565"/>
    <w:rsid w:val="00876764"/>
    <w:rsid w:val="0087698E"/>
    <w:rsid w:val="00876E6D"/>
    <w:rsid w:val="00877146"/>
    <w:rsid w:val="00877990"/>
    <w:rsid w:val="00877AF1"/>
    <w:rsid w:val="00877E96"/>
    <w:rsid w:val="0088003C"/>
    <w:rsid w:val="0088073B"/>
    <w:rsid w:val="00881651"/>
    <w:rsid w:val="00881849"/>
    <w:rsid w:val="00883256"/>
    <w:rsid w:val="0088339A"/>
    <w:rsid w:val="00883898"/>
    <w:rsid w:val="00883BBE"/>
    <w:rsid w:val="00883E09"/>
    <w:rsid w:val="00885A15"/>
    <w:rsid w:val="00892DEA"/>
    <w:rsid w:val="00892FCE"/>
    <w:rsid w:val="00893D40"/>
    <w:rsid w:val="00894ED8"/>
    <w:rsid w:val="00895497"/>
    <w:rsid w:val="00895814"/>
    <w:rsid w:val="00895F6A"/>
    <w:rsid w:val="008963A8"/>
    <w:rsid w:val="00897EB5"/>
    <w:rsid w:val="008A0CB8"/>
    <w:rsid w:val="008A1161"/>
    <w:rsid w:val="008A1380"/>
    <w:rsid w:val="008A188B"/>
    <w:rsid w:val="008A1A2D"/>
    <w:rsid w:val="008A22C5"/>
    <w:rsid w:val="008A2503"/>
    <w:rsid w:val="008A41B6"/>
    <w:rsid w:val="008A4450"/>
    <w:rsid w:val="008A4933"/>
    <w:rsid w:val="008A57E7"/>
    <w:rsid w:val="008A636C"/>
    <w:rsid w:val="008A69A9"/>
    <w:rsid w:val="008A7296"/>
    <w:rsid w:val="008A7679"/>
    <w:rsid w:val="008B01F6"/>
    <w:rsid w:val="008B0FF4"/>
    <w:rsid w:val="008B1B37"/>
    <w:rsid w:val="008B1B83"/>
    <w:rsid w:val="008B23FB"/>
    <w:rsid w:val="008B2923"/>
    <w:rsid w:val="008B29C6"/>
    <w:rsid w:val="008B3328"/>
    <w:rsid w:val="008B3351"/>
    <w:rsid w:val="008B3FA5"/>
    <w:rsid w:val="008B589E"/>
    <w:rsid w:val="008B6F5F"/>
    <w:rsid w:val="008C0844"/>
    <w:rsid w:val="008C0F9F"/>
    <w:rsid w:val="008C24EA"/>
    <w:rsid w:val="008C347A"/>
    <w:rsid w:val="008C4C7C"/>
    <w:rsid w:val="008C4D81"/>
    <w:rsid w:val="008C51D1"/>
    <w:rsid w:val="008C5436"/>
    <w:rsid w:val="008C6BE1"/>
    <w:rsid w:val="008C6C14"/>
    <w:rsid w:val="008D0109"/>
    <w:rsid w:val="008D11E9"/>
    <w:rsid w:val="008D2751"/>
    <w:rsid w:val="008D3F3B"/>
    <w:rsid w:val="008D4C10"/>
    <w:rsid w:val="008D76C0"/>
    <w:rsid w:val="008D7818"/>
    <w:rsid w:val="008D79AA"/>
    <w:rsid w:val="008D7C42"/>
    <w:rsid w:val="008E00E7"/>
    <w:rsid w:val="008E3C89"/>
    <w:rsid w:val="008E42CC"/>
    <w:rsid w:val="008E4ABA"/>
    <w:rsid w:val="008E69D7"/>
    <w:rsid w:val="008E798E"/>
    <w:rsid w:val="008F02CB"/>
    <w:rsid w:val="008F0567"/>
    <w:rsid w:val="008F0C8E"/>
    <w:rsid w:val="008F2B98"/>
    <w:rsid w:val="008F2CEA"/>
    <w:rsid w:val="008F2FDF"/>
    <w:rsid w:val="008F434A"/>
    <w:rsid w:val="008F4AE6"/>
    <w:rsid w:val="008F51E5"/>
    <w:rsid w:val="008F555F"/>
    <w:rsid w:val="008F6008"/>
    <w:rsid w:val="008F6D64"/>
    <w:rsid w:val="008F73D9"/>
    <w:rsid w:val="008F7AFA"/>
    <w:rsid w:val="00900720"/>
    <w:rsid w:val="0090072F"/>
    <w:rsid w:val="00901C39"/>
    <w:rsid w:val="00901FF7"/>
    <w:rsid w:val="00902C93"/>
    <w:rsid w:val="0090375D"/>
    <w:rsid w:val="009046D4"/>
    <w:rsid w:val="00905976"/>
    <w:rsid w:val="00905D1C"/>
    <w:rsid w:val="00905DF9"/>
    <w:rsid w:val="00905E98"/>
    <w:rsid w:val="00905FF8"/>
    <w:rsid w:val="0091014A"/>
    <w:rsid w:val="009119CD"/>
    <w:rsid w:val="009134D2"/>
    <w:rsid w:val="00913D9D"/>
    <w:rsid w:val="009147B1"/>
    <w:rsid w:val="00914E14"/>
    <w:rsid w:val="009153F6"/>
    <w:rsid w:val="00916299"/>
    <w:rsid w:val="00916802"/>
    <w:rsid w:val="0091689D"/>
    <w:rsid w:val="009173D8"/>
    <w:rsid w:val="009202EF"/>
    <w:rsid w:val="00920581"/>
    <w:rsid w:val="00920BFA"/>
    <w:rsid w:val="00923163"/>
    <w:rsid w:val="00923843"/>
    <w:rsid w:val="00923A6B"/>
    <w:rsid w:val="00923C84"/>
    <w:rsid w:val="009245C7"/>
    <w:rsid w:val="00924FF2"/>
    <w:rsid w:val="0092555C"/>
    <w:rsid w:val="00925964"/>
    <w:rsid w:val="00925CE7"/>
    <w:rsid w:val="00926088"/>
    <w:rsid w:val="009261FB"/>
    <w:rsid w:val="00926F23"/>
    <w:rsid w:val="009279EC"/>
    <w:rsid w:val="00930117"/>
    <w:rsid w:val="009304E7"/>
    <w:rsid w:val="0093053D"/>
    <w:rsid w:val="0093393E"/>
    <w:rsid w:val="009340B8"/>
    <w:rsid w:val="0093542A"/>
    <w:rsid w:val="0093647D"/>
    <w:rsid w:val="009364FB"/>
    <w:rsid w:val="009376D1"/>
    <w:rsid w:val="009403AF"/>
    <w:rsid w:val="00940897"/>
    <w:rsid w:val="009411D4"/>
    <w:rsid w:val="0094124A"/>
    <w:rsid w:val="00944A8E"/>
    <w:rsid w:val="00944EED"/>
    <w:rsid w:val="009455CC"/>
    <w:rsid w:val="00945FD6"/>
    <w:rsid w:val="0094656D"/>
    <w:rsid w:val="009468CE"/>
    <w:rsid w:val="00947959"/>
    <w:rsid w:val="0095028A"/>
    <w:rsid w:val="00951944"/>
    <w:rsid w:val="009520DB"/>
    <w:rsid w:val="00952D7D"/>
    <w:rsid w:val="00953616"/>
    <w:rsid w:val="0095455D"/>
    <w:rsid w:val="00955215"/>
    <w:rsid w:val="00955493"/>
    <w:rsid w:val="00957913"/>
    <w:rsid w:val="009604BE"/>
    <w:rsid w:val="009611CF"/>
    <w:rsid w:val="0096122E"/>
    <w:rsid w:val="00961354"/>
    <w:rsid w:val="009617CA"/>
    <w:rsid w:val="00961B6E"/>
    <w:rsid w:val="00963D94"/>
    <w:rsid w:val="009649D7"/>
    <w:rsid w:val="00965076"/>
    <w:rsid w:val="009659F6"/>
    <w:rsid w:val="00965AFD"/>
    <w:rsid w:val="00965D4D"/>
    <w:rsid w:val="00966A3E"/>
    <w:rsid w:val="00967377"/>
    <w:rsid w:val="0097069B"/>
    <w:rsid w:val="00970A6E"/>
    <w:rsid w:val="00971E56"/>
    <w:rsid w:val="00972491"/>
    <w:rsid w:val="00973FDE"/>
    <w:rsid w:val="009743CD"/>
    <w:rsid w:val="00974813"/>
    <w:rsid w:val="00974F14"/>
    <w:rsid w:val="00975D4E"/>
    <w:rsid w:val="00975E63"/>
    <w:rsid w:val="00976B53"/>
    <w:rsid w:val="00976D93"/>
    <w:rsid w:val="00977389"/>
    <w:rsid w:val="009779E0"/>
    <w:rsid w:val="00982CF5"/>
    <w:rsid w:val="00984890"/>
    <w:rsid w:val="00984EE7"/>
    <w:rsid w:val="00985CB9"/>
    <w:rsid w:val="00987515"/>
    <w:rsid w:val="009877EF"/>
    <w:rsid w:val="009901B9"/>
    <w:rsid w:val="00990C6B"/>
    <w:rsid w:val="009918FA"/>
    <w:rsid w:val="009925E6"/>
    <w:rsid w:val="0099351A"/>
    <w:rsid w:val="00993E69"/>
    <w:rsid w:val="009944D8"/>
    <w:rsid w:val="009946CF"/>
    <w:rsid w:val="009952F2"/>
    <w:rsid w:val="009959F0"/>
    <w:rsid w:val="009960A1"/>
    <w:rsid w:val="00996528"/>
    <w:rsid w:val="00997AEC"/>
    <w:rsid w:val="00997E33"/>
    <w:rsid w:val="009A05EB"/>
    <w:rsid w:val="009A0A3A"/>
    <w:rsid w:val="009A22DA"/>
    <w:rsid w:val="009A25EE"/>
    <w:rsid w:val="009A2AB7"/>
    <w:rsid w:val="009A2AE0"/>
    <w:rsid w:val="009A2E87"/>
    <w:rsid w:val="009A32B6"/>
    <w:rsid w:val="009A4424"/>
    <w:rsid w:val="009A464B"/>
    <w:rsid w:val="009A49FC"/>
    <w:rsid w:val="009A4FF8"/>
    <w:rsid w:val="009A5242"/>
    <w:rsid w:val="009A53AE"/>
    <w:rsid w:val="009A5832"/>
    <w:rsid w:val="009A5AB6"/>
    <w:rsid w:val="009A67DC"/>
    <w:rsid w:val="009A7285"/>
    <w:rsid w:val="009A7692"/>
    <w:rsid w:val="009A79FC"/>
    <w:rsid w:val="009A7E72"/>
    <w:rsid w:val="009B02AD"/>
    <w:rsid w:val="009B040B"/>
    <w:rsid w:val="009B0657"/>
    <w:rsid w:val="009B157F"/>
    <w:rsid w:val="009B15E0"/>
    <w:rsid w:val="009B2940"/>
    <w:rsid w:val="009B2CDF"/>
    <w:rsid w:val="009B3322"/>
    <w:rsid w:val="009B4291"/>
    <w:rsid w:val="009B5A46"/>
    <w:rsid w:val="009B65BC"/>
    <w:rsid w:val="009B67C5"/>
    <w:rsid w:val="009B714D"/>
    <w:rsid w:val="009B720C"/>
    <w:rsid w:val="009B752D"/>
    <w:rsid w:val="009B7D1B"/>
    <w:rsid w:val="009C1556"/>
    <w:rsid w:val="009C1BD6"/>
    <w:rsid w:val="009C2206"/>
    <w:rsid w:val="009C3076"/>
    <w:rsid w:val="009C3A2D"/>
    <w:rsid w:val="009C3D62"/>
    <w:rsid w:val="009C45FF"/>
    <w:rsid w:val="009C4FA7"/>
    <w:rsid w:val="009C5303"/>
    <w:rsid w:val="009C5E0E"/>
    <w:rsid w:val="009C649A"/>
    <w:rsid w:val="009C6726"/>
    <w:rsid w:val="009C6E4D"/>
    <w:rsid w:val="009D0603"/>
    <w:rsid w:val="009D070D"/>
    <w:rsid w:val="009D0DC3"/>
    <w:rsid w:val="009D29EE"/>
    <w:rsid w:val="009D4321"/>
    <w:rsid w:val="009D4E31"/>
    <w:rsid w:val="009D588E"/>
    <w:rsid w:val="009D5A03"/>
    <w:rsid w:val="009D6199"/>
    <w:rsid w:val="009D63AE"/>
    <w:rsid w:val="009D680D"/>
    <w:rsid w:val="009D7133"/>
    <w:rsid w:val="009D7CB0"/>
    <w:rsid w:val="009E0604"/>
    <w:rsid w:val="009E1E40"/>
    <w:rsid w:val="009E2B63"/>
    <w:rsid w:val="009E2BDF"/>
    <w:rsid w:val="009E4DD9"/>
    <w:rsid w:val="009E5B8F"/>
    <w:rsid w:val="009E62B4"/>
    <w:rsid w:val="009E662D"/>
    <w:rsid w:val="009E6D5F"/>
    <w:rsid w:val="009F0006"/>
    <w:rsid w:val="009F0556"/>
    <w:rsid w:val="009F0E70"/>
    <w:rsid w:val="009F22F7"/>
    <w:rsid w:val="009F252C"/>
    <w:rsid w:val="009F2B42"/>
    <w:rsid w:val="009F2F9D"/>
    <w:rsid w:val="009F4307"/>
    <w:rsid w:val="009F44FC"/>
    <w:rsid w:val="009F5D37"/>
    <w:rsid w:val="009F6564"/>
    <w:rsid w:val="009F680B"/>
    <w:rsid w:val="009F75B5"/>
    <w:rsid w:val="00A0015A"/>
    <w:rsid w:val="00A00A1F"/>
    <w:rsid w:val="00A00E89"/>
    <w:rsid w:val="00A01593"/>
    <w:rsid w:val="00A01CF7"/>
    <w:rsid w:val="00A03F44"/>
    <w:rsid w:val="00A04F56"/>
    <w:rsid w:val="00A057C0"/>
    <w:rsid w:val="00A0736F"/>
    <w:rsid w:val="00A07617"/>
    <w:rsid w:val="00A07BFA"/>
    <w:rsid w:val="00A101D9"/>
    <w:rsid w:val="00A10AA1"/>
    <w:rsid w:val="00A10B1E"/>
    <w:rsid w:val="00A12EC7"/>
    <w:rsid w:val="00A138CA"/>
    <w:rsid w:val="00A14471"/>
    <w:rsid w:val="00A14C71"/>
    <w:rsid w:val="00A158AD"/>
    <w:rsid w:val="00A16E6F"/>
    <w:rsid w:val="00A17197"/>
    <w:rsid w:val="00A21A9A"/>
    <w:rsid w:val="00A23605"/>
    <w:rsid w:val="00A236DC"/>
    <w:rsid w:val="00A25299"/>
    <w:rsid w:val="00A2568F"/>
    <w:rsid w:val="00A25A20"/>
    <w:rsid w:val="00A25F35"/>
    <w:rsid w:val="00A26B54"/>
    <w:rsid w:val="00A277C8"/>
    <w:rsid w:val="00A27BA7"/>
    <w:rsid w:val="00A32401"/>
    <w:rsid w:val="00A324DB"/>
    <w:rsid w:val="00A3569C"/>
    <w:rsid w:val="00A35D8F"/>
    <w:rsid w:val="00A36786"/>
    <w:rsid w:val="00A36893"/>
    <w:rsid w:val="00A37EB8"/>
    <w:rsid w:val="00A40A8C"/>
    <w:rsid w:val="00A42F72"/>
    <w:rsid w:val="00A43E21"/>
    <w:rsid w:val="00A43E4F"/>
    <w:rsid w:val="00A43F95"/>
    <w:rsid w:val="00A45186"/>
    <w:rsid w:val="00A4534B"/>
    <w:rsid w:val="00A46B2C"/>
    <w:rsid w:val="00A4716D"/>
    <w:rsid w:val="00A473E1"/>
    <w:rsid w:val="00A4775E"/>
    <w:rsid w:val="00A477E0"/>
    <w:rsid w:val="00A50A93"/>
    <w:rsid w:val="00A517C2"/>
    <w:rsid w:val="00A52048"/>
    <w:rsid w:val="00A52D32"/>
    <w:rsid w:val="00A54759"/>
    <w:rsid w:val="00A54F3B"/>
    <w:rsid w:val="00A55DE5"/>
    <w:rsid w:val="00A56DB2"/>
    <w:rsid w:val="00A571D1"/>
    <w:rsid w:val="00A57803"/>
    <w:rsid w:val="00A57B22"/>
    <w:rsid w:val="00A6012D"/>
    <w:rsid w:val="00A619E6"/>
    <w:rsid w:val="00A61CED"/>
    <w:rsid w:val="00A6247D"/>
    <w:rsid w:val="00A62A53"/>
    <w:rsid w:val="00A649C6"/>
    <w:rsid w:val="00A65F2E"/>
    <w:rsid w:val="00A6693B"/>
    <w:rsid w:val="00A6693F"/>
    <w:rsid w:val="00A6764B"/>
    <w:rsid w:val="00A67BD4"/>
    <w:rsid w:val="00A67F6D"/>
    <w:rsid w:val="00A70AD8"/>
    <w:rsid w:val="00A70B13"/>
    <w:rsid w:val="00A70CF2"/>
    <w:rsid w:val="00A7131D"/>
    <w:rsid w:val="00A71C3D"/>
    <w:rsid w:val="00A724AB"/>
    <w:rsid w:val="00A74192"/>
    <w:rsid w:val="00A760B5"/>
    <w:rsid w:val="00A77E02"/>
    <w:rsid w:val="00A80825"/>
    <w:rsid w:val="00A81F16"/>
    <w:rsid w:val="00A824A2"/>
    <w:rsid w:val="00A826A2"/>
    <w:rsid w:val="00A82D5E"/>
    <w:rsid w:val="00A85401"/>
    <w:rsid w:val="00A85FA6"/>
    <w:rsid w:val="00A86A0D"/>
    <w:rsid w:val="00A86BFF"/>
    <w:rsid w:val="00A87B0A"/>
    <w:rsid w:val="00A87B7D"/>
    <w:rsid w:val="00A918DC"/>
    <w:rsid w:val="00A91C99"/>
    <w:rsid w:val="00A91CCB"/>
    <w:rsid w:val="00A936E9"/>
    <w:rsid w:val="00A94085"/>
    <w:rsid w:val="00A94254"/>
    <w:rsid w:val="00A945B8"/>
    <w:rsid w:val="00A96394"/>
    <w:rsid w:val="00A971B2"/>
    <w:rsid w:val="00AA06AD"/>
    <w:rsid w:val="00AA116D"/>
    <w:rsid w:val="00AA19FE"/>
    <w:rsid w:val="00AA2B63"/>
    <w:rsid w:val="00AA5907"/>
    <w:rsid w:val="00AA590A"/>
    <w:rsid w:val="00AA62B6"/>
    <w:rsid w:val="00AB039F"/>
    <w:rsid w:val="00AB0C7C"/>
    <w:rsid w:val="00AB0F6C"/>
    <w:rsid w:val="00AB1010"/>
    <w:rsid w:val="00AB118C"/>
    <w:rsid w:val="00AB184E"/>
    <w:rsid w:val="00AB269C"/>
    <w:rsid w:val="00AB40C6"/>
    <w:rsid w:val="00AB4237"/>
    <w:rsid w:val="00AB4ED7"/>
    <w:rsid w:val="00AB50E2"/>
    <w:rsid w:val="00AB5446"/>
    <w:rsid w:val="00AB6C9E"/>
    <w:rsid w:val="00AB6D30"/>
    <w:rsid w:val="00AB7191"/>
    <w:rsid w:val="00AB76F6"/>
    <w:rsid w:val="00AC07AD"/>
    <w:rsid w:val="00AC095A"/>
    <w:rsid w:val="00AC10E2"/>
    <w:rsid w:val="00AC31A0"/>
    <w:rsid w:val="00AC38F9"/>
    <w:rsid w:val="00AC3E64"/>
    <w:rsid w:val="00AC6730"/>
    <w:rsid w:val="00AC6B5B"/>
    <w:rsid w:val="00AD00B9"/>
    <w:rsid w:val="00AD0A16"/>
    <w:rsid w:val="00AD17BB"/>
    <w:rsid w:val="00AD31BA"/>
    <w:rsid w:val="00AD3A0C"/>
    <w:rsid w:val="00AD3D63"/>
    <w:rsid w:val="00AD45C3"/>
    <w:rsid w:val="00AD515A"/>
    <w:rsid w:val="00AD53A4"/>
    <w:rsid w:val="00AD57EC"/>
    <w:rsid w:val="00AD5808"/>
    <w:rsid w:val="00AD598D"/>
    <w:rsid w:val="00AD5B8F"/>
    <w:rsid w:val="00AD5D3E"/>
    <w:rsid w:val="00AD6130"/>
    <w:rsid w:val="00AD62F7"/>
    <w:rsid w:val="00AD7173"/>
    <w:rsid w:val="00AD730F"/>
    <w:rsid w:val="00AD73F7"/>
    <w:rsid w:val="00AD76D5"/>
    <w:rsid w:val="00AE0EB9"/>
    <w:rsid w:val="00AE1269"/>
    <w:rsid w:val="00AE1772"/>
    <w:rsid w:val="00AE1BEF"/>
    <w:rsid w:val="00AE3D3C"/>
    <w:rsid w:val="00AE52A9"/>
    <w:rsid w:val="00AE7F75"/>
    <w:rsid w:val="00AF096B"/>
    <w:rsid w:val="00AF1F64"/>
    <w:rsid w:val="00AF2422"/>
    <w:rsid w:val="00AF2B9A"/>
    <w:rsid w:val="00AF2FBF"/>
    <w:rsid w:val="00AF3B7B"/>
    <w:rsid w:val="00AF3BB5"/>
    <w:rsid w:val="00AF4229"/>
    <w:rsid w:val="00AF500B"/>
    <w:rsid w:val="00AF5B6E"/>
    <w:rsid w:val="00AF761A"/>
    <w:rsid w:val="00AF7D65"/>
    <w:rsid w:val="00B00861"/>
    <w:rsid w:val="00B02388"/>
    <w:rsid w:val="00B035D0"/>
    <w:rsid w:val="00B03727"/>
    <w:rsid w:val="00B03777"/>
    <w:rsid w:val="00B0390C"/>
    <w:rsid w:val="00B04156"/>
    <w:rsid w:val="00B04480"/>
    <w:rsid w:val="00B04861"/>
    <w:rsid w:val="00B05C5D"/>
    <w:rsid w:val="00B0613A"/>
    <w:rsid w:val="00B065B8"/>
    <w:rsid w:val="00B06A5A"/>
    <w:rsid w:val="00B06C1E"/>
    <w:rsid w:val="00B10188"/>
    <w:rsid w:val="00B11B16"/>
    <w:rsid w:val="00B11C54"/>
    <w:rsid w:val="00B11DC6"/>
    <w:rsid w:val="00B132F8"/>
    <w:rsid w:val="00B1352A"/>
    <w:rsid w:val="00B13C11"/>
    <w:rsid w:val="00B149C7"/>
    <w:rsid w:val="00B159EF"/>
    <w:rsid w:val="00B15B39"/>
    <w:rsid w:val="00B16DB9"/>
    <w:rsid w:val="00B17158"/>
    <w:rsid w:val="00B20079"/>
    <w:rsid w:val="00B20247"/>
    <w:rsid w:val="00B20A5A"/>
    <w:rsid w:val="00B20CA9"/>
    <w:rsid w:val="00B20F1D"/>
    <w:rsid w:val="00B22760"/>
    <w:rsid w:val="00B22DFB"/>
    <w:rsid w:val="00B22FF3"/>
    <w:rsid w:val="00B235F3"/>
    <w:rsid w:val="00B24BF6"/>
    <w:rsid w:val="00B24EA5"/>
    <w:rsid w:val="00B256A7"/>
    <w:rsid w:val="00B25F91"/>
    <w:rsid w:val="00B260A2"/>
    <w:rsid w:val="00B274F5"/>
    <w:rsid w:val="00B276B0"/>
    <w:rsid w:val="00B2782B"/>
    <w:rsid w:val="00B319B6"/>
    <w:rsid w:val="00B31B89"/>
    <w:rsid w:val="00B31D74"/>
    <w:rsid w:val="00B33410"/>
    <w:rsid w:val="00B33943"/>
    <w:rsid w:val="00B3427B"/>
    <w:rsid w:val="00B3669C"/>
    <w:rsid w:val="00B372CD"/>
    <w:rsid w:val="00B379EB"/>
    <w:rsid w:val="00B37E96"/>
    <w:rsid w:val="00B40CFC"/>
    <w:rsid w:val="00B41F43"/>
    <w:rsid w:val="00B42019"/>
    <w:rsid w:val="00B434D0"/>
    <w:rsid w:val="00B434DA"/>
    <w:rsid w:val="00B4366E"/>
    <w:rsid w:val="00B4595C"/>
    <w:rsid w:val="00B4618C"/>
    <w:rsid w:val="00B4693B"/>
    <w:rsid w:val="00B5026E"/>
    <w:rsid w:val="00B549D1"/>
    <w:rsid w:val="00B563BB"/>
    <w:rsid w:val="00B567C8"/>
    <w:rsid w:val="00B56CE1"/>
    <w:rsid w:val="00B60627"/>
    <w:rsid w:val="00B63862"/>
    <w:rsid w:val="00B64A49"/>
    <w:rsid w:val="00B659C7"/>
    <w:rsid w:val="00B660AD"/>
    <w:rsid w:val="00B66246"/>
    <w:rsid w:val="00B66AF8"/>
    <w:rsid w:val="00B66C56"/>
    <w:rsid w:val="00B66E18"/>
    <w:rsid w:val="00B66EF9"/>
    <w:rsid w:val="00B6720B"/>
    <w:rsid w:val="00B72231"/>
    <w:rsid w:val="00B73CF7"/>
    <w:rsid w:val="00B75543"/>
    <w:rsid w:val="00B75A41"/>
    <w:rsid w:val="00B75DA8"/>
    <w:rsid w:val="00B75EC1"/>
    <w:rsid w:val="00B76627"/>
    <w:rsid w:val="00B77028"/>
    <w:rsid w:val="00B77116"/>
    <w:rsid w:val="00B773CA"/>
    <w:rsid w:val="00B774D0"/>
    <w:rsid w:val="00B80F0C"/>
    <w:rsid w:val="00B82CC3"/>
    <w:rsid w:val="00B8343C"/>
    <w:rsid w:val="00B83C25"/>
    <w:rsid w:val="00B8508A"/>
    <w:rsid w:val="00B8655B"/>
    <w:rsid w:val="00B86CF2"/>
    <w:rsid w:val="00B875A8"/>
    <w:rsid w:val="00B90151"/>
    <w:rsid w:val="00B910D6"/>
    <w:rsid w:val="00B91197"/>
    <w:rsid w:val="00B914AC"/>
    <w:rsid w:val="00B9301A"/>
    <w:rsid w:val="00B93452"/>
    <w:rsid w:val="00B93537"/>
    <w:rsid w:val="00B935DA"/>
    <w:rsid w:val="00B9390C"/>
    <w:rsid w:val="00B93B3F"/>
    <w:rsid w:val="00B95CEE"/>
    <w:rsid w:val="00B96362"/>
    <w:rsid w:val="00B96906"/>
    <w:rsid w:val="00B969BD"/>
    <w:rsid w:val="00B96BF0"/>
    <w:rsid w:val="00BA0622"/>
    <w:rsid w:val="00BA0BD9"/>
    <w:rsid w:val="00BA14B9"/>
    <w:rsid w:val="00BA1A23"/>
    <w:rsid w:val="00BA242B"/>
    <w:rsid w:val="00BA2805"/>
    <w:rsid w:val="00BA29C8"/>
    <w:rsid w:val="00BA3F4C"/>
    <w:rsid w:val="00BA58BF"/>
    <w:rsid w:val="00BA5B26"/>
    <w:rsid w:val="00BA67C3"/>
    <w:rsid w:val="00BA74CF"/>
    <w:rsid w:val="00BA7536"/>
    <w:rsid w:val="00BB0AAC"/>
    <w:rsid w:val="00BB0B0B"/>
    <w:rsid w:val="00BB382D"/>
    <w:rsid w:val="00BB3C68"/>
    <w:rsid w:val="00BB47FD"/>
    <w:rsid w:val="00BB68EB"/>
    <w:rsid w:val="00BB6DF2"/>
    <w:rsid w:val="00BB77BD"/>
    <w:rsid w:val="00BC0AD5"/>
    <w:rsid w:val="00BC19C9"/>
    <w:rsid w:val="00BC253E"/>
    <w:rsid w:val="00BC3CD4"/>
    <w:rsid w:val="00BC5348"/>
    <w:rsid w:val="00BC54A7"/>
    <w:rsid w:val="00BC568B"/>
    <w:rsid w:val="00BD0877"/>
    <w:rsid w:val="00BD0F96"/>
    <w:rsid w:val="00BD290D"/>
    <w:rsid w:val="00BD2977"/>
    <w:rsid w:val="00BD2B36"/>
    <w:rsid w:val="00BD38BA"/>
    <w:rsid w:val="00BE0743"/>
    <w:rsid w:val="00BE0CA4"/>
    <w:rsid w:val="00BE1523"/>
    <w:rsid w:val="00BE1D0E"/>
    <w:rsid w:val="00BE264E"/>
    <w:rsid w:val="00BE356B"/>
    <w:rsid w:val="00BE5A64"/>
    <w:rsid w:val="00BE7503"/>
    <w:rsid w:val="00BE78BC"/>
    <w:rsid w:val="00BE79B1"/>
    <w:rsid w:val="00BF196A"/>
    <w:rsid w:val="00BF2074"/>
    <w:rsid w:val="00BF242D"/>
    <w:rsid w:val="00BF262F"/>
    <w:rsid w:val="00BF28A9"/>
    <w:rsid w:val="00BF36B4"/>
    <w:rsid w:val="00BF4A78"/>
    <w:rsid w:val="00BF4B86"/>
    <w:rsid w:val="00BF5617"/>
    <w:rsid w:val="00BF76CD"/>
    <w:rsid w:val="00BF771B"/>
    <w:rsid w:val="00C002B1"/>
    <w:rsid w:val="00C031A4"/>
    <w:rsid w:val="00C05967"/>
    <w:rsid w:val="00C05E47"/>
    <w:rsid w:val="00C06027"/>
    <w:rsid w:val="00C06375"/>
    <w:rsid w:val="00C06F57"/>
    <w:rsid w:val="00C0745B"/>
    <w:rsid w:val="00C07D6B"/>
    <w:rsid w:val="00C07E04"/>
    <w:rsid w:val="00C07E3D"/>
    <w:rsid w:val="00C10012"/>
    <w:rsid w:val="00C1009F"/>
    <w:rsid w:val="00C103E6"/>
    <w:rsid w:val="00C10482"/>
    <w:rsid w:val="00C11C3C"/>
    <w:rsid w:val="00C11C96"/>
    <w:rsid w:val="00C12176"/>
    <w:rsid w:val="00C12E15"/>
    <w:rsid w:val="00C140BC"/>
    <w:rsid w:val="00C143A0"/>
    <w:rsid w:val="00C147B4"/>
    <w:rsid w:val="00C15107"/>
    <w:rsid w:val="00C1793D"/>
    <w:rsid w:val="00C17CE0"/>
    <w:rsid w:val="00C23851"/>
    <w:rsid w:val="00C23A4B"/>
    <w:rsid w:val="00C23CF7"/>
    <w:rsid w:val="00C240B3"/>
    <w:rsid w:val="00C24259"/>
    <w:rsid w:val="00C24624"/>
    <w:rsid w:val="00C246F3"/>
    <w:rsid w:val="00C248B9"/>
    <w:rsid w:val="00C24BD1"/>
    <w:rsid w:val="00C25789"/>
    <w:rsid w:val="00C25DC5"/>
    <w:rsid w:val="00C27145"/>
    <w:rsid w:val="00C2745F"/>
    <w:rsid w:val="00C2790E"/>
    <w:rsid w:val="00C27AA9"/>
    <w:rsid w:val="00C27AB9"/>
    <w:rsid w:val="00C310F9"/>
    <w:rsid w:val="00C31666"/>
    <w:rsid w:val="00C3191A"/>
    <w:rsid w:val="00C31D6F"/>
    <w:rsid w:val="00C321C5"/>
    <w:rsid w:val="00C32C2F"/>
    <w:rsid w:val="00C33494"/>
    <w:rsid w:val="00C3366F"/>
    <w:rsid w:val="00C345FD"/>
    <w:rsid w:val="00C35218"/>
    <w:rsid w:val="00C359DC"/>
    <w:rsid w:val="00C375CD"/>
    <w:rsid w:val="00C37870"/>
    <w:rsid w:val="00C37B63"/>
    <w:rsid w:val="00C40BF8"/>
    <w:rsid w:val="00C4184D"/>
    <w:rsid w:val="00C4266E"/>
    <w:rsid w:val="00C42DE2"/>
    <w:rsid w:val="00C4335D"/>
    <w:rsid w:val="00C44945"/>
    <w:rsid w:val="00C44AA8"/>
    <w:rsid w:val="00C45007"/>
    <w:rsid w:val="00C46F06"/>
    <w:rsid w:val="00C500F4"/>
    <w:rsid w:val="00C506F3"/>
    <w:rsid w:val="00C5164B"/>
    <w:rsid w:val="00C51FC9"/>
    <w:rsid w:val="00C53CD7"/>
    <w:rsid w:val="00C5438F"/>
    <w:rsid w:val="00C5451D"/>
    <w:rsid w:val="00C550EA"/>
    <w:rsid w:val="00C55E11"/>
    <w:rsid w:val="00C607C5"/>
    <w:rsid w:val="00C607E7"/>
    <w:rsid w:val="00C63214"/>
    <w:rsid w:val="00C63F5C"/>
    <w:rsid w:val="00C64143"/>
    <w:rsid w:val="00C64CDB"/>
    <w:rsid w:val="00C65124"/>
    <w:rsid w:val="00C651ED"/>
    <w:rsid w:val="00C65CB1"/>
    <w:rsid w:val="00C7002F"/>
    <w:rsid w:val="00C7033A"/>
    <w:rsid w:val="00C7114A"/>
    <w:rsid w:val="00C71A8F"/>
    <w:rsid w:val="00C7247B"/>
    <w:rsid w:val="00C734F3"/>
    <w:rsid w:val="00C74ED5"/>
    <w:rsid w:val="00C750F9"/>
    <w:rsid w:val="00C75451"/>
    <w:rsid w:val="00C75527"/>
    <w:rsid w:val="00C757A9"/>
    <w:rsid w:val="00C7664F"/>
    <w:rsid w:val="00C80043"/>
    <w:rsid w:val="00C80D30"/>
    <w:rsid w:val="00C82193"/>
    <w:rsid w:val="00C832D0"/>
    <w:rsid w:val="00C84225"/>
    <w:rsid w:val="00C844D7"/>
    <w:rsid w:val="00C84A2D"/>
    <w:rsid w:val="00C84FD8"/>
    <w:rsid w:val="00C85307"/>
    <w:rsid w:val="00C85A7B"/>
    <w:rsid w:val="00C85AA9"/>
    <w:rsid w:val="00C86AF8"/>
    <w:rsid w:val="00C8704A"/>
    <w:rsid w:val="00C87354"/>
    <w:rsid w:val="00C944C5"/>
    <w:rsid w:val="00C95315"/>
    <w:rsid w:val="00C96FEB"/>
    <w:rsid w:val="00C975A0"/>
    <w:rsid w:val="00C97D4D"/>
    <w:rsid w:val="00CA00D9"/>
    <w:rsid w:val="00CA0708"/>
    <w:rsid w:val="00CA1C22"/>
    <w:rsid w:val="00CA37DD"/>
    <w:rsid w:val="00CA3EF7"/>
    <w:rsid w:val="00CA4D7D"/>
    <w:rsid w:val="00CA4EFB"/>
    <w:rsid w:val="00CA6419"/>
    <w:rsid w:val="00CB0175"/>
    <w:rsid w:val="00CB0C34"/>
    <w:rsid w:val="00CB120A"/>
    <w:rsid w:val="00CB1E0C"/>
    <w:rsid w:val="00CB2067"/>
    <w:rsid w:val="00CB35B1"/>
    <w:rsid w:val="00CB434A"/>
    <w:rsid w:val="00CB451D"/>
    <w:rsid w:val="00CB5C90"/>
    <w:rsid w:val="00CB6545"/>
    <w:rsid w:val="00CB65E6"/>
    <w:rsid w:val="00CB6C4E"/>
    <w:rsid w:val="00CB6E5B"/>
    <w:rsid w:val="00CC1C2E"/>
    <w:rsid w:val="00CC2769"/>
    <w:rsid w:val="00CC3A8C"/>
    <w:rsid w:val="00CC4833"/>
    <w:rsid w:val="00CC5170"/>
    <w:rsid w:val="00CC6CA0"/>
    <w:rsid w:val="00CC7054"/>
    <w:rsid w:val="00CC7A3B"/>
    <w:rsid w:val="00CC7ABB"/>
    <w:rsid w:val="00CD00AC"/>
    <w:rsid w:val="00CD0A28"/>
    <w:rsid w:val="00CD1AE5"/>
    <w:rsid w:val="00CD1E08"/>
    <w:rsid w:val="00CD4064"/>
    <w:rsid w:val="00CD4791"/>
    <w:rsid w:val="00CD4BBD"/>
    <w:rsid w:val="00CD4E14"/>
    <w:rsid w:val="00CD545D"/>
    <w:rsid w:val="00CD68F5"/>
    <w:rsid w:val="00CD763C"/>
    <w:rsid w:val="00CE09B8"/>
    <w:rsid w:val="00CE0D75"/>
    <w:rsid w:val="00CE1AD1"/>
    <w:rsid w:val="00CE5278"/>
    <w:rsid w:val="00CE56D8"/>
    <w:rsid w:val="00CE6182"/>
    <w:rsid w:val="00CE6B28"/>
    <w:rsid w:val="00CE7489"/>
    <w:rsid w:val="00CE74AD"/>
    <w:rsid w:val="00CE79ED"/>
    <w:rsid w:val="00CE7D7F"/>
    <w:rsid w:val="00CE7E6F"/>
    <w:rsid w:val="00CF17C1"/>
    <w:rsid w:val="00CF1C18"/>
    <w:rsid w:val="00CF210A"/>
    <w:rsid w:val="00CF5013"/>
    <w:rsid w:val="00CF5642"/>
    <w:rsid w:val="00CF6C34"/>
    <w:rsid w:val="00CF700B"/>
    <w:rsid w:val="00D00D0F"/>
    <w:rsid w:val="00D02C5F"/>
    <w:rsid w:val="00D02D69"/>
    <w:rsid w:val="00D05592"/>
    <w:rsid w:val="00D057E3"/>
    <w:rsid w:val="00D05E50"/>
    <w:rsid w:val="00D10487"/>
    <w:rsid w:val="00D11D0F"/>
    <w:rsid w:val="00D12239"/>
    <w:rsid w:val="00D12C14"/>
    <w:rsid w:val="00D14327"/>
    <w:rsid w:val="00D14371"/>
    <w:rsid w:val="00D14F68"/>
    <w:rsid w:val="00D157A1"/>
    <w:rsid w:val="00D1601D"/>
    <w:rsid w:val="00D1605D"/>
    <w:rsid w:val="00D1729C"/>
    <w:rsid w:val="00D17988"/>
    <w:rsid w:val="00D17B90"/>
    <w:rsid w:val="00D204A3"/>
    <w:rsid w:val="00D2062C"/>
    <w:rsid w:val="00D20928"/>
    <w:rsid w:val="00D20D58"/>
    <w:rsid w:val="00D212B1"/>
    <w:rsid w:val="00D22DFC"/>
    <w:rsid w:val="00D23219"/>
    <w:rsid w:val="00D23964"/>
    <w:rsid w:val="00D24596"/>
    <w:rsid w:val="00D25136"/>
    <w:rsid w:val="00D257A1"/>
    <w:rsid w:val="00D25B95"/>
    <w:rsid w:val="00D25D33"/>
    <w:rsid w:val="00D25DF7"/>
    <w:rsid w:val="00D25F71"/>
    <w:rsid w:val="00D264EB"/>
    <w:rsid w:val="00D26832"/>
    <w:rsid w:val="00D27480"/>
    <w:rsid w:val="00D27C85"/>
    <w:rsid w:val="00D27E00"/>
    <w:rsid w:val="00D31035"/>
    <w:rsid w:val="00D31F55"/>
    <w:rsid w:val="00D321F6"/>
    <w:rsid w:val="00D3258A"/>
    <w:rsid w:val="00D3266E"/>
    <w:rsid w:val="00D327D6"/>
    <w:rsid w:val="00D32EE9"/>
    <w:rsid w:val="00D35132"/>
    <w:rsid w:val="00D35481"/>
    <w:rsid w:val="00D3583C"/>
    <w:rsid w:val="00D35B64"/>
    <w:rsid w:val="00D35C31"/>
    <w:rsid w:val="00D36382"/>
    <w:rsid w:val="00D366C0"/>
    <w:rsid w:val="00D36957"/>
    <w:rsid w:val="00D36A85"/>
    <w:rsid w:val="00D37F3C"/>
    <w:rsid w:val="00D40240"/>
    <w:rsid w:val="00D403A4"/>
    <w:rsid w:val="00D40751"/>
    <w:rsid w:val="00D41136"/>
    <w:rsid w:val="00D4157F"/>
    <w:rsid w:val="00D41DC7"/>
    <w:rsid w:val="00D42D17"/>
    <w:rsid w:val="00D45673"/>
    <w:rsid w:val="00D46119"/>
    <w:rsid w:val="00D47345"/>
    <w:rsid w:val="00D47B20"/>
    <w:rsid w:val="00D51D00"/>
    <w:rsid w:val="00D524E2"/>
    <w:rsid w:val="00D54A80"/>
    <w:rsid w:val="00D550D7"/>
    <w:rsid w:val="00D5510F"/>
    <w:rsid w:val="00D562CF"/>
    <w:rsid w:val="00D567A8"/>
    <w:rsid w:val="00D578EF"/>
    <w:rsid w:val="00D57BEC"/>
    <w:rsid w:val="00D57DCB"/>
    <w:rsid w:val="00D60298"/>
    <w:rsid w:val="00D626F0"/>
    <w:rsid w:val="00D64712"/>
    <w:rsid w:val="00D6501E"/>
    <w:rsid w:val="00D650C6"/>
    <w:rsid w:val="00D650DD"/>
    <w:rsid w:val="00D656C8"/>
    <w:rsid w:val="00D66874"/>
    <w:rsid w:val="00D679ED"/>
    <w:rsid w:val="00D700B3"/>
    <w:rsid w:val="00D70682"/>
    <w:rsid w:val="00D708ED"/>
    <w:rsid w:val="00D71903"/>
    <w:rsid w:val="00D73101"/>
    <w:rsid w:val="00D74424"/>
    <w:rsid w:val="00D74E3F"/>
    <w:rsid w:val="00D75074"/>
    <w:rsid w:val="00D76319"/>
    <w:rsid w:val="00D763D2"/>
    <w:rsid w:val="00D765D7"/>
    <w:rsid w:val="00D77067"/>
    <w:rsid w:val="00D82A50"/>
    <w:rsid w:val="00D83A7E"/>
    <w:rsid w:val="00D8423E"/>
    <w:rsid w:val="00D842ED"/>
    <w:rsid w:val="00D84C4E"/>
    <w:rsid w:val="00D873A4"/>
    <w:rsid w:val="00D87BC1"/>
    <w:rsid w:val="00D87CC2"/>
    <w:rsid w:val="00D91701"/>
    <w:rsid w:val="00D9268B"/>
    <w:rsid w:val="00D930AB"/>
    <w:rsid w:val="00D93676"/>
    <w:rsid w:val="00D9371C"/>
    <w:rsid w:val="00D9380D"/>
    <w:rsid w:val="00D9494A"/>
    <w:rsid w:val="00D95432"/>
    <w:rsid w:val="00D960F5"/>
    <w:rsid w:val="00D9658F"/>
    <w:rsid w:val="00D969D2"/>
    <w:rsid w:val="00D96BEF"/>
    <w:rsid w:val="00D977DF"/>
    <w:rsid w:val="00DA0773"/>
    <w:rsid w:val="00DA089B"/>
    <w:rsid w:val="00DA0D2A"/>
    <w:rsid w:val="00DA1E10"/>
    <w:rsid w:val="00DA386E"/>
    <w:rsid w:val="00DA3C75"/>
    <w:rsid w:val="00DA40B7"/>
    <w:rsid w:val="00DA4475"/>
    <w:rsid w:val="00DA46EF"/>
    <w:rsid w:val="00DA4700"/>
    <w:rsid w:val="00DA49BD"/>
    <w:rsid w:val="00DA63C9"/>
    <w:rsid w:val="00DA6672"/>
    <w:rsid w:val="00DA744F"/>
    <w:rsid w:val="00DB05A9"/>
    <w:rsid w:val="00DB085A"/>
    <w:rsid w:val="00DB3077"/>
    <w:rsid w:val="00DB35B7"/>
    <w:rsid w:val="00DB3859"/>
    <w:rsid w:val="00DB3D06"/>
    <w:rsid w:val="00DB3DAF"/>
    <w:rsid w:val="00DB4184"/>
    <w:rsid w:val="00DB5595"/>
    <w:rsid w:val="00DB562F"/>
    <w:rsid w:val="00DB5D32"/>
    <w:rsid w:val="00DB60EF"/>
    <w:rsid w:val="00DB6E9C"/>
    <w:rsid w:val="00DB743E"/>
    <w:rsid w:val="00DB75C9"/>
    <w:rsid w:val="00DB7BFF"/>
    <w:rsid w:val="00DB7CD3"/>
    <w:rsid w:val="00DB7F21"/>
    <w:rsid w:val="00DC0149"/>
    <w:rsid w:val="00DC0D4C"/>
    <w:rsid w:val="00DC2FF8"/>
    <w:rsid w:val="00DC32C3"/>
    <w:rsid w:val="00DC3566"/>
    <w:rsid w:val="00DC54C5"/>
    <w:rsid w:val="00DC5D7B"/>
    <w:rsid w:val="00DC6360"/>
    <w:rsid w:val="00DC6771"/>
    <w:rsid w:val="00DC7253"/>
    <w:rsid w:val="00DC7896"/>
    <w:rsid w:val="00DC7ACB"/>
    <w:rsid w:val="00DC7E67"/>
    <w:rsid w:val="00DD00B1"/>
    <w:rsid w:val="00DD077C"/>
    <w:rsid w:val="00DD13EB"/>
    <w:rsid w:val="00DD159E"/>
    <w:rsid w:val="00DD2D5A"/>
    <w:rsid w:val="00DD3A8E"/>
    <w:rsid w:val="00DD4844"/>
    <w:rsid w:val="00DD5426"/>
    <w:rsid w:val="00DD708C"/>
    <w:rsid w:val="00DD7E2D"/>
    <w:rsid w:val="00DE0C7F"/>
    <w:rsid w:val="00DE0DA1"/>
    <w:rsid w:val="00DE1A7D"/>
    <w:rsid w:val="00DE1DBE"/>
    <w:rsid w:val="00DE2090"/>
    <w:rsid w:val="00DE2D4D"/>
    <w:rsid w:val="00DE2FF1"/>
    <w:rsid w:val="00DE4F69"/>
    <w:rsid w:val="00DE5C17"/>
    <w:rsid w:val="00DE5DA3"/>
    <w:rsid w:val="00DE73E9"/>
    <w:rsid w:val="00DE7BBB"/>
    <w:rsid w:val="00DF2054"/>
    <w:rsid w:val="00DF20A9"/>
    <w:rsid w:val="00DF2F2E"/>
    <w:rsid w:val="00DF3719"/>
    <w:rsid w:val="00DF4214"/>
    <w:rsid w:val="00DF591C"/>
    <w:rsid w:val="00DF5CB9"/>
    <w:rsid w:val="00DF5F60"/>
    <w:rsid w:val="00DF6296"/>
    <w:rsid w:val="00DF75FF"/>
    <w:rsid w:val="00DF7A12"/>
    <w:rsid w:val="00E002E2"/>
    <w:rsid w:val="00E00C42"/>
    <w:rsid w:val="00E05224"/>
    <w:rsid w:val="00E05B7D"/>
    <w:rsid w:val="00E064F1"/>
    <w:rsid w:val="00E06CA8"/>
    <w:rsid w:val="00E074D7"/>
    <w:rsid w:val="00E103C3"/>
    <w:rsid w:val="00E114E2"/>
    <w:rsid w:val="00E119B7"/>
    <w:rsid w:val="00E1224A"/>
    <w:rsid w:val="00E130DD"/>
    <w:rsid w:val="00E133B7"/>
    <w:rsid w:val="00E14245"/>
    <w:rsid w:val="00E14A40"/>
    <w:rsid w:val="00E14F89"/>
    <w:rsid w:val="00E21907"/>
    <w:rsid w:val="00E21F03"/>
    <w:rsid w:val="00E22866"/>
    <w:rsid w:val="00E2344C"/>
    <w:rsid w:val="00E24C67"/>
    <w:rsid w:val="00E24EDC"/>
    <w:rsid w:val="00E26D75"/>
    <w:rsid w:val="00E27935"/>
    <w:rsid w:val="00E27D21"/>
    <w:rsid w:val="00E301C0"/>
    <w:rsid w:val="00E31082"/>
    <w:rsid w:val="00E31E66"/>
    <w:rsid w:val="00E32079"/>
    <w:rsid w:val="00E32184"/>
    <w:rsid w:val="00E32E3A"/>
    <w:rsid w:val="00E332DA"/>
    <w:rsid w:val="00E34ADB"/>
    <w:rsid w:val="00E34B66"/>
    <w:rsid w:val="00E34DFD"/>
    <w:rsid w:val="00E352BB"/>
    <w:rsid w:val="00E36C6E"/>
    <w:rsid w:val="00E413BB"/>
    <w:rsid w:val="00E41712"/>
    <w:rsid w:val="00E424E1"/>
    <w:rsid w:val="00E4262D"/>
    <w:rsid w:val="00E42EEE"/>
    <w:rsid w:val="00E42FD9"/>
    <w:rsid w:val="00E4301F"/>
    <w:rsid w:val="00E432E2"/>
    <w:rsid w:val="00E433D5"/>
    <w:rsid w:val="00E43DB7"/>
    <w:rsid w:val="00E45277"/>
    <w:rsid w:val="00E459EC"/>
    <w:rsid w:val="00E45D3A"/>
    <w:rsid w:val="00E46ACE"/>
    <w:rsid w:val="00E46C80"/>
    <w:rsid w:val="00E47120"/>
    <w:rsid w:val="00E4746F"/>
    <w:rsid w:val="00E47827"/>
    <w:rsid w:val="00E47945"/>
    <w:rsid w:val="00E47A53"/>
    <w:rsid w:val="00E5035F"/>
    <w:rsid w:val="00E5083F"/>
    <w:rsid w:val="00E50E74"/>
    <w:rsid w:val="00E51D27"/>
    <w:rsid w:val="00E52CA2"/>
    <w:rsid w:val="00E53555"/>
    <w:rsid w:val="00E53736"/>
    <w:rsid w:val="00E53E3D"/>
    <w:rsid w:val="00E56063"/>
    <w:rsid w:val="00E56A2B"/>
    <w:rsid w:val="00E5770F"/>
    <w:rsid w:val="00E60E15"/>
    <w:rsid w:val="00E614B7"/>
    <w:rsid w:val="00E6240A"/>
    <w:rsid w:val="00E62BD4"/>
    <w:rsid w:val="00E63C59"/>
    <w:rsid w:val="00E64DCC"/>
    <w:rsid w:val="00E654F1"/>
    <w:rsid w:val="00E65A15"/>
    <w:rsid w:val="00E65E9C"/>
    <w:rsid w:val="00E66004"/>
    <w:rsid w:val="00E661BF"/>
    <w:rsid w:val="00E667DC"/>
    <w:rsid w:val="00E66EF1"/>
    <w:rsid w:val="00E6794D"/>
    <w:rsid w:val="00E70B0E"/>
    <w:rsid w:val="00E70CF1"/>
    <w:rsid w:val="00E70F90"/>
    <w:rsid w:val="00E717FD"/>
    <w:rsid w:val="00E71868"/>
    <w:rsid w:val="00E730C5"/>
    <w:rsid w:val="00E737CD"/>
    <w:rsid w:val="00E73B2E"/>
    <w:rsid w:val="00E73FFC"/>
    <w:rsid w:val="00E74473"/>
    <w:rsid w:val="00E7518F"/>
    <w:rsid w:val="00E7643D"/>
    <w:rsid w:val="00E76B04"/>
    <w:rsid w:val="00E76B1A"/>
    <w:rsid w:val="00E7721C"/>
    <w:rsid w:val="00E77BA9"/>
    <w:rsid w:val="00E8038A"/>
    <w:rsid w:val="00E80AA8"/>
    <w:rsid w:val="00E81D55"/>
    <w:rsid w:val="00E82E4E"/>
    <w:rsid w:val="00E83211"/>
    <w:rsid w:val="00E840FB"/>
    <w:rsid w:val="00E84114"/>
    <w:rsid w:val="00E844E0"/>
    <w:rsid w:val="00E86ED1"/>
    <w:rsid w:val="00E87122"/>
    <w:rsid w:val="00E8736F"/>
    <w:rsid w:val="00E90E7A"/>
    <w:rsid w:val="00E914A7"/>
    <w:rsid w:val="00E91B3B"/>
    <w:rsid w:val="00E91D1F"/>
    <w:rsid w:val="00E928B1"/>
    <w:rsid w:val="00E92AD3"/>
    <w:rsid w:val="00E92C63"/>
    <w:rsid w:val="00E95706"/>
    <w:rsid w:val="00E96264"/>
    <w:rsid w:val="00E978F3"/>
    <w:rsid w:val="00EA021D"/>
    <w:rsid w:val="00EA1083"/>
    <w:rsid w:val="00EA117B"/>
    <w:rsid w:val="00EA1240"/>
    <w:rsid w:val="00EA12B9"/>
    <w:rsid w:val="00EA13CA"/>
    <w:rsid w:val="00EA1963"/>
    <w:rsid w:val="00EA2359"/>
    <w:rsid w:val="00EA24A8"/>
    <w:rsid w:val="00EA2BA1"/>
    <w:rsid w:val="00EA40E1"/>
    <w:rsid w:val="00EA49AB"/>
    <w:rsid w:val="00EA4DB2"/>
    <w:rsid w:val="00EA4FE7"/>
    <w:rsid w:val="00EA6587"/>
    <w:rsid w:val="00EA6CD3"/>
    <w:rsid w:val="00EA747C"/>
    <w:rsid w:val="00EB0375"/>
    <w:rsid w:val="00EB1A3A"/>
    <w:rsid w:val="00EB36D5"/>
    <w:rsid w:val="00EB3F6A"/>
    <w:rsid w:val="00EB4F57"/>
    <w:rsid w:val="00EB7F27"/>
    <w:rsid w:val="00EC0C96"/>
    <w:rsid w:val="00EC0F05"/>
    <w:rsid w:val="00EC138D"/>
    <w:rsid w:val="00EC16AB"/>
    <w:rsid w:val="00EC18FB"/>
    <w:rsid w:val="00EC1B5B"/>
    <w:rsid w:val="00EC6ACA"/>
    <w:rsid w:val="00EC6BD0"/>
    <w:rsid w:val="00EC7613"/>
    <w:rsid w:val="00ED20E0"/>
    <w:rsid w:val="00ED22DF"/>
    <w:rsid w:val="00ED4867"/>
    <w:rsid w:val="00ED489B"/>
    <w:rsid w:val="00ED60E7"/>
    <w:rsid w:val="00ED6E54"/>
    <w:rsid w:val="00ED709B"/>
    <w:rsid w:val="00ED73AC"/>
    <w:rsid w:val="00ED7404"/>
    <w:rsid w:val="00ED7665"/>
    <w:rsid w:val="00EE1AA7"/>
    <w:rsid w:val="00EE3A9C"/>
    <w:rsid w:val="00EE45B9"/>
    <w:rsid w:val="00EE4A7F"/>
    <w:rsid w:val="00EE4E88"/>
    <w:rsid w:val="00EE6FB9"/>
    <w:rsid w:val="00EF0992"/>
    <w:rsid w:val="00EF0E5E"/>
    <w:rsid w:val="00EF132A"/>
    <w:rsid w:val="00EF1C9C"/>
    <w:rsid w:val="00EF1F06"/>
    <w:rsid w:val="00EF2E1D"/>
    <w:rsid w:val="00EF354A"/>
    <w:rsid w:val="00EF3670"/>
    <w:rsid w:val="00EF3DBE"/>
    <w:rsid w:val="00EF6059"/>
    <w:rsid w:val="00EF6396"/>
    <w:rsid w:val="00EF6419"/>
    <w:rsid w:val="00EF6423"/>
    <w:rsid w:val="00EF6860"/>
    <w:rsid w:val="00EF696D"/>
    <w:rsid w:val="00EF74F3"/>
    <w:rsid w:val="00EF76C3"/>
    <w:rsid w:val="00EF7A26"/>
    <w:rsid w:val="00F006DB"/>
    <w:rsid w:val="00F0238F"/>
    <w:rsid w:val="00F0258B"/>
    <w:rsid w:val="00F02B98"/>
    <w:rsid w:val="00F02DB9"/>
    <w:rsid w:val="00F030D8"/>
    <w:rsid w:val="00F030FD"/>
    <w:rsid w:val="00F03E87"/>
    <w:rsid w:val="00F04C42"/>
    <w:rsid w:val="00F056C6"/>
    <w:rsid w:val="00F05F7B"/>
    <w:rsid w:val="00F0642F"/>
    <w:rsid w:val="00F066EB"/>
    <w:rsid w:val="00F06717"/>
    <w:rsid w:val="00F06B58"/>
    <w:rsid w:val="00F07E05"/>
    <w:rsid w:val="00F106DA"/>
    <w:rsid w:val="00F10C25"/>
    <w:rsid w:val="00F10D88"/>
    <w:rsid w:val="00F10DEA"/>
    <w:rsid w:val="00F13FCF"/>
    <w:rsid w:val="00F14BFD"/>
    <w:rsid w:val="00F150A5"/>
    <w:rsid w:val="00F15237"/>
    <w:rsid w:val="00F157D9"/>
    <w:rsid w:val="00F15887"/>
    <w:rsid w:val="00F161E1"/>
    <w:rsid w:val="00F1634E"/>
    <w:rsid w:val="00F17670"/>
    <w:rsid w:val="00F1792E"/>
    <w:rsid w:val="00F17AC8"/>
    <w:rsid w:val="00F2008C"/>
    <w:rsid w:val="00F2105B"/>
    <w:rsid w:val="00F2116C"/>
    <w:rsid w:val="00F21723"/>
    <w:rsid w:val="00F21EDD"/>
    <w:rsid w:val="00F2336B"/>
    <w:rsid w:val="00F234D2"/>
    <w:rsid w:val="00F23722"/>
    <w:rsid w:val="00F24D73"/>
    <w:rsid w:val="00F25F79"/>
    <w:rsid w:val="00F26367"/>
    <w:rsid w:val="00F26819"/>
    <w:rsid w:val="00F26EDB"/>
    <w:rsid w:val="00F279F7"/>
    <w:rsid w:val="00F27C11"/>
    <w:rsid w:val="00F27E41"/>
    <w:rsid w:val="00F30677"/>
    <w:rsid w:val="00F3221D"/>
    <w:rsid w:val="00F32B3A"/>
    <w:rsid w:val="00F32DA8"/>
    <w:rsid w:val="00F32E09"/>
    <w:rsid w:val="00F33C4F"/>
    <w:rsid w:val="00F34701"/>
    <w:rsid w:val="00F34DA7"/>
    <w:rsid w:val="00F40B2D"/>
    <w:rsid w:val="00F41322"/>
    <w:rsid w:val="00F42338"/>
    <w:rsid w:val="00F426DD"/>
    <w:rsid w:val="00F42B2C"/>
    <w:rsid w:val="00F432BD"/>
    <w:rsid w:val="00F435E9"/>
    <w:rsid w:val="00F4391F"/>
    <w:rsid w:val="00F44784"/>
    <w:rsid w:val="00F452DF"/>
    <w:rsid w:val="00F45AD2"/>
    <w:rsid w:val="00F46D60"/>
    <w:rsid w:val="00F474F1"/>
    <w:rsid w:val="00F475C9"/>
    <w:rsid w:val="00F47D39"/>
    <w:rsid w:val="00F5235E"/>
    <w:rsid w:val="00F542E2"/>
    <w:rsid w:val="00F5447D"/>
    <w:rsid w:val="00F551BF"/>
    <w:rsid w:val="00F564ED"/>
    <w:rsid w:val="00F56D19"/>
    <w:rsid w:val="00F56E58"/>
    <w:rsid w:val="00F56FFE"/>
    <w:rsid w:val="00F60872"/>
    <w:rsid w:val="00F61ACC"/>
    <w:rsid w:val="00F62A3C"/>
    <w:rsid w:val="00F64063"/>
    <w:rsid w:val="00F646C8"/>
    <w:rsid w:val="00F647FF"/>
    <w:rsid w:val="00F650B9"/>
    <w:rsid w:val="00F65320"/>
    <w:rsid w:val="00F65428"/>
    <w:rsid w:val="00F6565E"/>
    <w:rsid w:val="00F65B23"/>
    <w:rsid w:val="00F66A19"/>
    <w:rsid w:val="00F674A5"/>
    <w:rsid w:val="00F67515"/>
    <w:rsid w:val="00F700A4"/>
    <w:rsid w:val="00F70F85"/>
    <w:rsid w:val="00F718E5"/>
    <w:rsid w:val="00F71990"/>
    <w:rsid w:val="00F7270A"/>
    <w:rsid w:val="00F734DA"/>
    <w:rsid w:val="00F73BC4"/>
    <w:rsid w:val="00F74054"/>
    <w:rsid w:val="00F75192"/>
    <w:rsid w:val="00F759EA"/>
    <w:rsid w:val="00F75E37"/>
    <w:rsid w:val="00F76303"/>
    <w:rsid w:val="00F7670A"/>
    <w:rsid w:val="00F80259"/>
    <w:rsid w:val="00F80F85"/>
    <w:rsid w:val="00F814B6"/>
    <w:rsid w:val="00F81734"/>
    <w:rsid w:val="00F817B5"/>
    <w:rsid w:val="00F82183"/>
    <w:rsid w:val="00F82DEA"/>
    <w:rsid w:val="00F82ED5"/>
    <w:rsid w:val="00F831C0"/>
    <w:rsid w:val="00F83534"/>
    <w:rsid w:val="00F84263"/>
    <w:rsid w:val="00F84655"/>
    <w:rsid w:val="00F847BC"/>
    <w:rsid w:val="00F84865"/>
    <w:rsid w:val="00F85280"/>
    <w:rsid w:val="00F857E8"/>
    <w:rsid w:val="00F85FF0"/>
    <w:rsid w:val="00F86357"/>
    <w:rsid w:val="00F865A3"/>
    <w:rsid w:val="00F86635"/>
    <w:rsid w:val="00F869BE"/>
    <w:rsid w:val="00F876AE"/>
    <w:rsid w:val="00F879C9"/>
    <w:rsid w:val="00F87ABC"/>
    <w:rsid w:val="00F90621"/>
    <w:rsid w:val="00F912B3"/>
    <w:rsid w:val="00F91470"/>
    <w:rsid w:val="00F91502"/>
    <w:rsid w:val="00F91FD9"/>
    <w:rsid w:val="00F92641"/>
    <w:rsid w:val="00F9367E"/>
    <w:rsid w:val="00F93A1E"/>
    <w:rsid w:val="00F94D8D"/>
    <w:rsid w:val="00F96D4C"/>
    <w:rsid w:val="00F970BA"/>
    <w:rsid w:val="00F972B3"/>
    <w:rsid w:val="00F976D6"/>
    <w:rsid w:val="00F97A37"/>
    <w:rsid w:val="00FA0901"/>
    <w:rsid w:val="00FA27EB"/>
    <w:rsid w:val="00FA2ED4"/>
    <w:rsid w:val="00FA34D5"/>
    <w:rsid w:val="00FA400D"/>
    <w:rsid w:val="00FA49E4"/>
    <w:rsid w:val="00FA4AE2"/>
    <w:rsid w:val="00FA58CB"/>
    <w:rsid w:val="00FA67B7"/>
    <w:rsid w:val="00FA7A77"/>
    <w:rsid w:val="00FA7A7C"/>
    <w:rsid w:val="00FB00C0"/>
    <w:rsid w:val="00FB0210"/>
    <w:rsid w:val="00FB0FF0"/>
    <w:rsid w:val="00FB132B"/>
    <w:rsid w:val="00FB1AA4"/>
    <w:rsid w:val="00FB21F8"/>
    <w:rsid w:val="00FB23AD"/>
    <w:rsid w:val="00FB30C3"/>
    <w:rsid w:val="00FB4849"/>
    <w:rsid w:val="00FB5725"/>
    <w:rsid w:val="00FB59BB"/>
    <w:rsid w:val="00FB778E"/>
    <w:rsid w:val="00FB7BE7"/>
    <w:rsid w:val="00FB7E0B"/>
    <w:rsid w:val="00FC0A46"/>
    <w:rsid w:val="00FC14AA"/>
    <w:rsid w:val="00FC16FC"/>
    <w:rsid w:val="00FC1D53"/>
    <w:rsid w:val="00FC2996"/>
    <w:rsid w:val="00FC3810"/>
    <w:rsid w:val="00FC3D97"/>
    <w:rsid w:val="00FC3FE7"/>
    <w:rsid w:val="00FC4D74"/>
    <w:rsid w:val="00FC59D2"/>
    <w:rsid w:val="00FC5AC6"/>
    <w:rsid w:val="00FC5F25"/>
    <w:rsid w:val="00FC61E1"/>
    <w:rsid w:val="00FC7388"/>
    <w:rsid w:val="00FC7592"/>
    <w:rsid w:val="00FC7A86"/>
    <w:rsid w:val="00FD0857"/>
    <w:rsid w:val="00FD3A25"/>
    <w:rsid w:val="00FD3E68"/>
    <w:rsid w:val="00FD42CC"/>
    <w:rsid w:val="00FD48BC"/>
    <w:rsid w:val="00FD79BD"/>
    <w:rsid w:val="00FD7B5B"/>
    <w:rsid w:val="00FD7D6A"/>
    <w:rsid w:val="00FD7FD0"/>
    <w:rsid w:val="00FE0BDC"/>
    <w:rsid w:val="00FE11EB"/>
    <w:rsid w:val="00FE1F3F"/>
    <w:rsid w:val="00FE35CC"/>
    <w:rsid w:val="00FE3D04"/>
    <w:rsid w:val="00FE3DA0"/>
    <w:rsid w:val="00FE4B58"/>
    <w:rsid w:val="00FE5A70"/>
    <w:rsid w:val="00FE6D7C"/>
    <w:rsid w:val="00FE6E67"/>
    <w:rsid w:val="00FE73C2"/>
    <w:rsid w:val="00FF03A9"/>
    <w:rsid w:val="00FF0C34"/>
    <w:rsid w:val="00FF1358"/>
    <w:rsid w:val="00FF1822"/>
    <w:rsid w:val="00FF2771"/>
    <w:rsid w:val="00FF2822"/>
    <w:rsid w:val="00FF2D9C"/>
    <w:rsid w:val="00FF30D1"/>
    <w:rsid w:val="00FF4A3F"/>
    <w:rsid w:val="00FF4FA7"/>
    <w:rsid w:val="00FF7443"/>
    <w:rsid w:val="00FF7471"/>
    <w:rsid w:val="00FF7FB6"/>
    <w:rsid w:val="02B09F6F"/>
    <w:rsid w:val="041D5754"/>
    <w:rsid w:val="042794BE"/>
    <w:rsid w:val="06647003"/>
    <w:rsid w:val="07AEBBF6"/>
    <w:rsid w:val="0AB5E2F6"/>
    <w:rsid w:val="0BC1D7FF"/>
    <w:rsid w:val="0CF5CBFF"/>
    <w:rsid w:val="0D551428"/>
    <w:rsid w:val="0D9D0F24"/>
    <w:rsid w:val="0EC329A3"/>
    <w:rsid w:val="13901052"/>
    <w:rsid w:val="13E26DA1"/>
    <w:rsid w:val="1602C2C8"/>
    <w:rsid w:val="17A83372"/>
    <w:rsid w:val="18123B58"/>
    <w:rsid w:val="1AA45692"/>
    <w:rsid w:val="1ACBBCFE"/>
    <w:rsid w:val="1C191D53"/>
    <w:rsid w:val="1CDC96EA"/>
    <w:rsid w:val="1DE1A952"/>
    <w:rsid w:val="1ECBA915"/>
    <w:rsid w:val="1F115CE9"/>
    <w:rsid w:val="1FC5AE68"/>
    <w:rsid w:val="206DB6AD"/>
    <w:rsid w:val="21983791"/>
    <w:rsid w:val="22838E2C"/>
    <w:rsid w:val="246E481C"/>
    <w:rsid w:val="26C5C181"/>
    <w:rsid w:val="27D5C4C1"/>
    <w:rsid w:val="283FC117"/>
    <w:rsid w:val="28A5C819"/>
    <w:rsid w:val="28C9B4E7"/>
    <w:rsid w:val="298CD048"/>
    <w:rsid w:val="29D9CB10"/>
    <w:rsid w:val="2A06BA20"/>
    <w:rsid w:val="2C2E352D"/>
    <w:rsid w:val="2EDE68EE"/>
    <w:rsid w:val="33DCFB9F"/>
    <w:rsid w:val="367C739F"/>
    <w:rsid w:val="36B9CCA8"/>
    <w:rsid w:val="370719CC"/>
    <w:rsid w:val="3852263B"/>
    <w:rsid w:val="40EE166A"/>
    <w:rsid w:val="4134F725"/>
    <w:rsid w:val="41581128"/>
    <w:rsid w:val="4268955F"/>
    <w:rsid w:val="42E27F4A"/>
    <w:rsid w:val="4B36F1ED"/>
    <w:rsid w:val="4D3A0645"/>
    <w:rsid w:val="54D3DC7D"/>
    <w:rsid w:val="5D817EB2"/>
    <w:rsid w:val="60C4F4A6"/>
    <w:rsid w:val="61078DB5"/>
    <w:rsid w:val="637AD4AC"/>
    <w:rsid w:val="6A2CB59D"/>
    <w:rsid w:val="6E17F8DB"/>
    <w:rsid w:val="70273861"/>
    <w:rsid w:val="7148F4F5"/>
    <w:rsid w:val="721D1437"/>
    <w:rsid w:val="7653558B"/>
    <w:rsid w:val="76F92839"/>
    <w:rsid w:val="7739859F"/>
    <w:rsid w:val="7FA33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FD2897B"/>
  <w15:chartTrackingRefBased/>
  <w15:docId w15:val="{C2F2EF68-B492-5E41-8E74-20A54136C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775E"/>
    <w:pPr>
      <w:spacing w:after="160"/>
    </w:pPr>
    <w:rPr>
      <w:sz w:val="22"/>
      <w:lang w:eastAsia="en-US"/>
    </w:rPr>
  </w:style>
  <w:style w:type="paragraph" w:styleId="Heading1">
    <w:name w:val="heading 1"/>
    <w:aliases w:val="H1,h1"/>
    <w:basedOn w:val="Normal"/>
    <w:next w:val="Normal"/>
    <w:qFormat/>
    <w:rsid w:val="00074926"/>
    <w:pPr>
      <w:keepNext/>
      <w:spacing w:after="240"/>
      <w:ind w:left="1985" w:right="284" w:hanging="1985"/>
      <w:outlineLvl w:val="0"/>
    </w:pPr>
    <w:rPr>
      <w:rFonts w:ascii="Arial" w:hAnsi="Arial"/>
      <w:b/>
      <w:sz w:val="32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sz w:val="20"/>
      <w:lang w:val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tabs>
        <w:tab w:val="clear" w:pos="360"/>
        <w:tab w:val="num" w:pos="72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0D7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D550D7"/>
    <w:rPr>
      <w:rFonts w:ascii="Segoe UI" w:hAnsi="Segoe UI" w:cs="Segoe UI"/>
      <w:sz w:val="18"/>
      <w:szCs w:val="18"/>
      <w:lang w:eastAsia="en-US"/>
    </w:rPr>
  </w:style>
  <w:style w:type="character" w:styleId="Hyperlink">
    <w:name w:val="Hyperlink"/>
    <w:uiPriority w:val="99"/>
    <w:unhideWhenUsed/>
    <w:qFormat/>
    <w:rsid w:val="00E72BF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74C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qFormat/>
    <w:rsid w:val="00B874C1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B874C1"/>
    <w:rPr>
      <w:rFonts w:ascii="Arial" w:hAnsi="Arial"/>
      <w:b/>
      <w:bCs/>
      <w:lang w:eastAsia="en-US"/>
    </w:rPr>
  </w:style>
  <w:style w:type="paragraph" w:customStyle="1" w:styleId="ColorfulShading-Accent11">
    <w:name w:val="Colorful Shading - Accent 11"/>
    <w:hidden/>
    <w:uiPriority w:val="99"/>
    <w:semiHidden/>
    <w:rsid w:val="003B7E45"/>
    <w:rPr>
      <w:lang w:eastAsia="en-US"/>
    </w:rPr>
  </w:style>
  <w:style w:type="paragraph" w:customStyle="1" w:styleId="CRCoverPage">
    <w:name w:val="CR Cover Page"/>
    <w:rsid w:val="003B7BB1"/>
    <w:pPr>
      <w:spacing w:after="120"/>
    </w:pPr>
    <w:rPr>
      <w:rFonts w:ascii="Arial" w:eastAsia="MS Mincho" w:hAnsi="Arial"/>
      <w:lang w:eastAsia="en-US"/>
    </w:rPr>
  </w:style>
  <w:style w:type="paragraph" w:customStyle="1" w:styleId="a0">
    <w:basedOn w:val="Normal"/>
    <w:next w:val="Normal"/>
    <w:link w:val="ColorfulList-Accent1Char"/>
    <w:uiPriority w:val="34"/>
    <w:qFormat/>
    <w:rsid w:val="00A4775E"/>
    <w:pPr>
      <w:ind w:left="720"/>
      <w:contextualSpacing/>
    </w:pPr>
  </w:style>
  <w:style w:type="character" w:customStyle="1" w:styleId="ColorfulList-Accent1Char">
    <w:name w:val="Colorful List - Accent 1 Char"/>
    <w:aliases w:val="- Bullets Char,목록 단락 Char,リスト段落 Char,列出段落 Char,Lista1 Char,?? ?? Char,????? Char,???? Char,列出段落1 Char,中等深浅网格 1 - 着色 21 Char,List Paragraph Char,列表段落 Char,リスト段落 Char1,¥¡¡¡¡ì¬º¥¹¥È¶ÎÂä Char,ÁÐ³ö¶ÎÂä Char,列表段落1 Char,列 Ch"/>
    <w:link w:val="a0"/>
    <w:uiPriority w:val="34"/>
    <w:qFormat/>
    <w:rsid w:val="007B5EC5"/>
    <w:rPr>
      <w:sz w:val="22"/>
      <w:lang w:eastAsia="en-US"/>
    </w:rPr>
  </w:style>
  <w:style w:type="paragraph" w:styleId="Caption">
    <w:name w:val="caption"/>
    <w:basedOn w:val="Normal"/>
    <w:next w:val="Normal"/>
    <w:qFormat/>
    <w:rsid w:val="00EB0688"/>
    <w:pPr>
      <w:spacing w:before="120" w:after="120" w:line="259" w:lineRule="auto"/>
    </w:pPr>
    <w:rPr>
      <w:rFonts w:ascii="Calibri" w:eastAsia="Calibri" w:hAnsi="Calibri"/>
      <w:b/>
      <w:szCs w:val="22"/>
    </w:rPr>
  </w:style>
  <w:style w:type="table" w:styleId="GridTable5Dark-Accent3">
    <w:name w:val="Grid Table 5 Dark Accent 3"/>
    <w:basedOn w:val="TableNormal"/>
    <w:uiPriority w:val="50"/>
    <w:rsid w:val="001A6C9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paragraph" w:customStyle="1" w:styleId="PropObs">
    <w:name w:val="PropObs"/>
    <w:basedOn w:val="Normal"/>
    <w:link w:val="PropObsChar"/>
    <w:uiPriority w:val="99"/>
    <w:qFormat/>
    <w:rsid w:val="005C19D9"/>
    <w:pPr>
      <w:numPr>
        <w:numId w:val="6"/>
      </w:numPr>
      <w:spacing w:after="0"/>
      <w:jc w:val="both"/>
    </w:pPr>
    <w:rPr>
      <w:rFonts w:ascii="Calibri" w:eastAsia="MS Mincho" w:hAnsi="Calibri"/>
      <w:b/>
      <w:sz w:val="20"/>
      <w:lang w:eastAsia="sv-SE"/>
    </w:rPr>
  </w:style>
  <w:style w:type="character" w:customStyle="1" w:styleId="PropObsChar">
    <w:name w:val="PropObs Char"/>
    <w:link w:val="PropObs"/>
    <w:uiPriority w:val="99"/>
    <w:rsid w:val="005C19D9"/>
    <w:rPr>
      <w:rFonts w:ascii="Calibri" w:eastAsia="MS Mincho" w:hAnsi="Calibri"/>
      <w:b/>
      <w:lang w:eastAsia="sv-SE"/>
    </w:rPr>
  </w:style>
  <w:style w:type="table" w:styleId="TableGrid">
    <w:name w:val="Table Grid"/>
    <w:basedOn w:val="TableNormal"/>
    <w:rsid w:val="00230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5A4D5E"/>
  </w:style>
  <w:style w:type="paragraph" w:styleId="ListBullet">
    <w:name w:val="List Bullet"/>
    <w:basedOn w:val="Normal"/>
    <w:rsid w:val="00AD598D"/>
    <w:pPr>
      <w:widowControl w:val="0"/>
      <w:numPr>
        <w:numId w:val="7"/>
      </w:numPr>
      <w:spacing w:after="0"/>
      <w:ind w:hangingChars="200"/>
      <w:jc w:val="both"/>
    </w:pPr>
    <w:rPr>
      <w:rFonts w:eastAsia="MS Gothic"/>
      <w:kern w:val="2"/>
      <w:sz w:val="20"/>
      <w:lang w:val="en-US" w:eastAsia="ja-JP"/>
    </w:rPr>
  </w:style>
  <w:style w:type="paragraph" w:customStyle="1" w:styleId="Proposal">
    <w:name w:val="Proposal"/>
    <w:basedOn w:val="Normal"/>
    <w:link w:val="ProposalChar"/>
    <w:qFormat/>
    <w:rsid w:val="00AD598D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sz w:val="20"/>
      <w:lang w:eastAsia="zh-CN"/>
    </w:rPr>
  </w:style>
  <w:style w:type="character" w:customStyle="1" w:styleId="ProposalChar">
    <w:name w:val="Proposal Char"/>
    <w:link w:val="Proposal"/>
    <w:qFormat/>
    <w:rsid w:val="00AD598D"/>
    <w:rPr>
      <w:rFonts w:eastAsia="Times New Roman"/>
      <w:b/>
      <w:bCs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93393E"/>
    <w:rPr>
      <w:color w:val="808080"/>
    </w:rPr>
  </w:style>
  <w:style w:type="character" w:styleId="Strong">
    <w:name w:val="Strong"/>
    <w:uiPriority w:val="22"/>
    <w:qFormat/>
    <w:rsid w:val="00314ABC"/>
    <w:rPr>
      <w:b/>
      <w:bCs/>
    </w:rPr>
  </w:style>
  <w:style w:type="character" w:customStyle="1" w:styleId="B1Zchn">
    <w:name w:val="B1 Zchn"/>
    <w:link w:val="B1"/>
    <w:qFormat/>
    <w:rsid w:val="00FD7B5B"/>
    <w:rPr>
      <w:rFonts w:ascii="Arial" w:hAnsi="Arial"/>
      <w:sz w:val="22"/>
      <w:lang w:eastAsia="en-US"/>
    </w:rPr>
  </w:style>
  <w:style w:type="paragraph" w:customStyle="1" w:styleId="xmsonormal">
    <w:name w:val="xmsonormal"/>
    <w:basedOn w:val="Normal"/>
    <w:rsid w:val="007B13C3"/>
    <w:pPr>
      <w:spacing w:after="0"/>
    </w:pPr>
    <w:rPr>
      <w:rFonts w:ascii="SimSun" w:hAnsi="SimSun" w:cs="SimSun"/>
      <w:sz w:val="24"/>
      <w:szCs w:val="22"/>
      <w:lang w:val="en-US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D4D17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B2923"/>
    <w:rPr>
      <w:sz w:val="22"/>
      <w:lang w:eastAsia="en-US"/>
    </w:rPr>
  </w:style>
  <w:style w:type="character" w:styleId="Emphasis">
    <w:name w:val="Emphasis"/>
    <w:uiPriority w:val="20"/>
    <w:qFormat/>
    <w:rsid w:val="002878A7"/>
    <w:rPr>
      <w:i/>
      <w:iCs/>
    </w:rPr>
  </w:style>
  <w:style w:type="paragraph" w:customStyle="1" w:styleId="3GPPText">
    <w:name w:val="3GPP Text"/>
    <w:basedOn w:val="Normal"/>
    <w:link w:val="3GPPTextChar"/>
    <w:qFormat/>
    <w:rsid w:val="000C494A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lang w:val="en-US"/>
    </w:rPr>
  </w:style>
  <w:style w:type="character" w:customStyle="1" w:styleId="3GPPTextChar">
    <w:name w:val="3GPP Text Char"/>
    <w:link w:val="3GPPText"/>
    <w:qFormat/>
    <w:rsid w:val="000C494A"/>
    <w:rPr>
      <w:sz w:val="22"/>
      <w:lang w:val="en-US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uiPriority w:val="34"/>
    <w:qFormat/>
    <w:rsid w:val="00874A31"/>
    <w:pPr>
      <w:ind w:left="720"/>
      <w:contextualSpacing/>
    </w:pPr>
  </w:style>
  <w:style w:type="paragraph" w:customStyle="1" w:styleId="TAC">
    <w:name w:val="TAC"/>
    <w:basedOn w:val="Normal"/>
    <w:link w:val="TACChar"/>
    <w:qFormat/>
    <w:rsid w:val="009E1E40"/>
    <w:pPr>
      <w:keepLines/>
      <w:spacing w:before="40" w:after="40"/>
      <w:jc w:val="center"/>
    </w:pPr>
    <w:rPr>
      <w:sz w:val="20"/>
      <w:lang w:eastAsia="x-none"/>
    </w:rPr>
  </w:style>
  <w:style w:type="character" w:customStyle="1" w:styleId="TALCar">
    <w:name w:val="TAL Car"/>
    <w:qFormat/>
    <w:rsid w:val="009E1E4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9E1E4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link w:val="TH"/>
    <w:qFormat/>
    <w:rsid w:val="009E1E40"/>
    <w:rPr>
      <w:rFonts w:ascii="Arial" w:eastAsia="Times New Roman" w:hAnsi="Arial"/>
      <w:b/>
    </w:rPr>
  </w:style>
  <w:style w:type="character" w:customStyle="1" w:styleId="TACChar">
    <w:name w:val="TAC Char"/>
    <w:link w:val="TAC"/>
    <w:qFormat/>
    <w:rsid w:val="009E1E40"/>
    <w:rPr>
      <w:lang w:eastAsia="x-none"/>
    </w:rPr>
  </w:style>
  <w:style w:type="paragraph" w:customStyle="1" w:styleId="TAL">
    <w:name w:val="TAL"/>
    <w:basedOn w:val="Normal"/>
    <w:link w:val="TALChar"/>
    <w:qFormat/>
    <w:rsid w:val="00DF3719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DF3719"/>
    <w:pPr>
      <w:keepNext/>
      <w:spacing w:before="0" w:after="0"/>
    </w:pPr>
    <w:rPr>
      <w:rFonts w:ascii="Arial" w:eastAsia="Times New Roman" w:hAnsi="Arial"/>
      <w:b/>
      <w:sz w:val="18"/>
      <w:lang w:eastAsia="en-US"/>
    </w:rPr>
  </w:style>
  <w:style w:type="character" w:customStyle="1" w:styleId="TALChar">
    <w:name w:val="TAL Char"/>
    <w:link w:val="TAL"/>
    <w:qFormat/>
    <w:rsid w:val="00DF3719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F3719"/>
    <w:rPr>
      <w:rFonts w:ascii="Arial" w:eastAsia="Times New Roman" w:hAnsi="Arial"/>
      <w:b/>
      <w:sz w:val="18"/>
      <w:lang w:eastAsia="en-US"/>
    </w:rPr>
  </w:style>
  <w:style w:type="character" w:customStyle="1" w:styleId="B10">
    <w:name w:val="B1 (文字)"/>
    <w:qFormat/>
    <w:rsid w:val="00DF3719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13737D"/>
    <w:pPr>
      <w:numPr>
        <w:numId w:val="13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lang w:val="en-US" w:eastAsia="zh-CN"/>
    </w:rPr>
  </w:style>
  <w:style w:type="character" w:customStyle="1" w:styleId="3GPPAgreementsChar">
    <w:name w:val="3GPP Agreements Char"/>
    <w:link w:val="3GPPAgreements"/>
    <w:qFormat/>
    <w:rsid w:val="0013737D"/>
    <w:rPr>
      <w:rFonts w:eastAsia="Times New Roman"/>
      <w:sz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5B738C"/>
    <w:pPr>
      <w:spacing w:after="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F0258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6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66262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3558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0845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424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0343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9512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6696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80329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845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83901">
          <w:marLeft w:val="152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4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3" ma:contentTypeDescription="Create a new document." ma:contentTypeScope="" ma:versionID="0d23d8a75901ff36a836bae89ea63788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2e6ada7b828ae2b7be55cf49a4b455d6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80AF5-C6D3-48B4-962E-DC76D04235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F81DEA-EDCD-4037-98C2-092DC7F78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71BB1D2-2C5A-4000-ACD7-ACCEDE31F4D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A7E7B81-9179-493D-8423-ABC896936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2204</Words>
  <Characters>12566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14741</CharactersWithSpaces>
  <SharedDoc>false</SharedDoc>
  <HLinks>
    <vt:vector size="42" baseType="variant">
      <vt:variant>
        <vt:i4>1114171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_Toc102117904</vt:lpwstr>
      </vt:variant>
      <vt:variant>
        <vt:i4>1114171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_Toc102117903</vt:lpwstr>
      </vt:variant>
      <vt:variant>
        <vt:i4>1114171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_Toc102117902</vt:lpwstr>
      </vt:variant>
      <vt:variant>
        <vt:i4>1114171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_Toc102117901</vt:lpwstr>
      </vt:variant>
      <vt:variant>
        <vt:i4>1114171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_Toc102117900</vt:lpwstr>
      </vt:variant>
      <vt:variant>
        <vt:i4>1572922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_Toc102117899</vt:lpwstr>
      </vt:variant>
      <vt:variant>
        <vt:i4>1572922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_Toc102117898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Wong, Shin Horng</dc:creator>
  <cp:keywords>Remaining issues in PUSCH Enhancements</cp:keywords>
  <dc:description/>
  <cp:lastModifiedBy>Priyanto, Basuki</cp:lastModifiedBy>
  <cp:revision>3</cp:revision>
  <cp:lastPrinted>2022-04-25T09:36:00Z</cp:lastPrinted>
  <dcterms:created xsi:type="dcterms:W3CDTF">2022-04-29T07:54:00Z</dcterms:created>
  <dcterms:modified xsi:type="dcterms:W3CDTF">2022-04-29T07:54:00Z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(2)fBg2ETDo01Yz9/oCzmNnFktvI57FWn5lpczeY90h8UAyUrV3iQecNJ38ppEYTDAwJIkJgcJ9_x000d_
Fgu+pUw9MvhZz0FlYOgUT/jrH5xZ68xGa6Xw0MpmeV+HGirZ61ZemwOJ1Z3wT6MxwOzzbTFG_x000d_
aYt9Lzi5KWOGjBowXWqEXXV+t/KsiJI6+Ufk2bxdYH3eyjxsLw3XKXy0I/eGNTnbfIBjUZ+G_x000d_
8I5tg0p5HXgrCCvRaW</vt:lpwstr>
  </property>
  <property fmtid="{D5CDD505-2E9C-101B-9397-08002B2CF9AE}" pid="3" name="_2015_ms_pID_7253431">
    <vt:lpwstr>IAawfk9vNNvwtfcZEfL8gnz4Imum7Yqw207kZvNUGGX0VQBSllEpPc_x000d_
9K0vQt8ouM1mMvcmOR4TcRhaASdd2GbQ5X5T8L+WROk92IHTno2DN99aNzpasGvf77qM9Owl_x000d_
ch4pzRwRQI/X4MRlKA8w5KEyaJMCzLBaiIPkV34pROSF6rI+qzIv9wqtdpFm9uGONa0QkdWs_x000d_
hTLOqO4crf+iy9TC</vt:lpwstr>
  </property>
  <property fmtid="{D5CDD505-2E9C-101B-9397-08002B2CF9AE}" pid="4" name="TitusGUID">
    <vt:lpwstr>575bcc5d-d1c0-4476-a237-b52da6fb6a42</vt:lpwstr>
  </property>
  <property fmtid="{D5CDD505-2E9C-101B-9397-08002B2CF9AE}" pid="5" name="CTP_TimeStamp">
    <vt:lpwstr>2017-12-01 22:51:08Z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TPClassification">
    <vt:lpwstr>CTP_PUBLIC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1525221332</vt:lpwstr>
  </property>
  <property fmtid="{D5CDD505-2E9C-101B-9397-08002B2CF9AE}" pid="15" name="_2015_ms_pID_725343_00">
    <vt:lpwstr>_2015_ms_pID_725343</vt:lpwstr>
  </property>
  <property fmtid="{D5CDD505-2E9C-101B-9397-08002B2CF9AE}" pid="16" name="_2015_ms_pID_7253431_00">
    <vt:lpwstr>_2015_ms_pID_7253431</vt:lpwstr>
  </property>
  <property fmtid="{D5CDD505-2E9C-101B-9397-08002B2CF9AE}" pid="17" name="ContentTypeId">
    <vt:lpwstr>0x010100FDC8B9D4742BFB49B26D0BA2DD6AE53A</vt:lpwstr>
  </property>
</Properties>
</file>